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CC" w:rsidRDefault="00FC42CC" w:rsidP="00FC42CC">
      <w:pPr>
        <w:spacing w:after="0" w:line="240" w:lineRule="auto"/>
        <w:ind w:left="1440"/>
        <w:jc w:val="right"/>
        <w:rPr>
          <w:b/>
          <w:sz w:val="20"/>
          <w:szCs w:val="20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D659A6" wp14:editId="4039F90A">
            <wp:simplePos x="0" y="0"/>
            <wp:positionH relativeFrom="margin">
              <wp:posOffset>57150</wp:posOffset>
            </wp:positionH>
            <wp:positionV relativeFrom="margin">
              <wp:posOffset>-228600</wp:posOffset>
            </wp:positionV>
            <wp:extent cx="1685925" cy="1704975"/>
            <wp:effectExtent l="0" t="0" r="0" b="0"/>
            <wp:wrapSquare wrapText="bothSides"/>
            <wp:docPr id="3" name="Picture 3" descr="School Logo July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July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____________________________</w:t>
      </w:r>
    </w:p>
    <w:p w:rsidR="00C26561" w:rsidRPr="00C47834" w:rsidRDefault="00C26561" w:rsidP="00FC42CC">
      <w:pPr>
        <w:spacing w:before="240" w:after="0" w:line="240" w:lineRule="auto"/>
        <w:ind w:left="1440"/>
        <w:jc w:val="right"/>
        <w:rPr>
          <w:b/>
          <w:sz w:val="20"/>
          <w:szCs w:val="20"/>
        </w:rPr>
      </w:pPr>
      <w:r w:rsidRPr="00C47834">
        <w:rPr>
          <w:b/>
          <w:sz w:val="20"/>
          <w:szCs w:val="20"/>
        </w:rPr>
        <w:t>Head</w:t>
      </w:r>
      <w:r w:rsidR="00FC42CC">
        <w:rPr>
          <w:b/>
          <w:sz w:val="20"/>
          <w:szCs w:val="20"/>
        </w:rPr>
        <w:t xml:space="preserve"> T</w:t>
      </w:r>
      <w:r w:rsidRPr="00C47834">
        <w:rPr>
          <w:b/>
          <w:sz w:val="20"/>
          <w:szCs w:val="20"/>
        </w:rPr>
        <w:t xml:space="preserve">eacher </w:t>
      </w:r>
      <w:r w:rsidR="00B11FC7">
        <w:rPr>
          <w:b/>
          <w:sz w:val="20"/>
          <w:szCs w:val="20"/>
        </w:rPr>
        <w:t>–</w:t>
      </w:r>
      <w:r w:rsidRPr="00C47834">
        <w:rPr>
          <w:b/>
          <w:sz w:val="20"/>
          <w:szCs w:val="20"/>
        </w:rPr>
        <w:t xml:space="preserve"> </w:t>
      </w:r>
      <w:r w:rsidR="00B11FC7">
        <w:rPr>
          <w:b/>
          <w:sz w:val="20"/>
          <w:szCs w:val="20"/>
        </w:rPr>
        <w:t>Mrs Caroline Taylor</w:t>
      </w:r>
    </w:p>
    <w:p w:rsidR="00FC42CC" w:rsidRDefault="00FC42CC" w:rsidP="00FC42C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Lamb Lane, Ingleby Barwick</w:t>
      </w:r>
      <w:r w:rsidR="00C26561" w:rsidRPr="00C47834">
        <w:rPr>
          <w:sz w:val="20"/>
          <w:szCs w:val="20"/>
        </w:rPr>
        <w:t xml:space="preserve"> </w:t>
      </w:r>
    </w:p>
    <w:p w:rsidR="00FC42CC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 xml:space="preserve">Stockton on Tees </w:t>
      </w:r>
    </w:p>
    <w:p w:rsidR="00C26561" w:rsidRPr="00C47834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>TS17 0QP</w:t>
      </w:r>
    </w:p>
    <w:p w:rsidR="00FC42CC" w:rsidRDefault="00C47834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 xml:space="preserve">Tel: 01642 </w:t>
      </w:r>
      <w:r w:rsidR="00C26561" w:rsidRPr="00C47834">
        <w:rPr>
          <w:sz w:val="20"/>
          <w:szCs w:val="20"/>
        </w:rPr>
        <w:t xml:space="preserve">767051  </w:t>
      </w:r>
    </w:p>
    <w:p w:rsidR="00C26561" w:rsidRPr="00C47834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>Fax: 01642  767308</w:t>
      </w:r>
    </w:p>
    <w:p w:rsidR="00FC42CC" w:rsidRDefault="00C26561" w:rsidP="00FC42CC">
      <w:pPr>
        <w:spacing w:after="0" w:line="240" w:lineRule="auto"/>
        <w:jc w:val="right"/>
        <w:rPr>
          <w:rStyle w:val="Hyperlink"/>
          <w:sz w:val="20"/>
          <w:szCs w:val="20"/>
        </w:rPr>
      </w:pPr>
      <w:r w:rsidRPr="00C47834">
        <w:rPr>
          <w:sz w:val="20"/>
          <w:szCs w:val="20"/>
        </w:rPr>
        <w:t xml:space="preserve">Email: </w:t>
      </w:r>
      <w:hyperlink r:id="rId8" w:history="1">
        <w:r w:rsidRPr="00C47834">
          <w:rPr>
            <w:rStyle w:val="Hyperlink"/>
            <w:sz w:val="20"/>
            <w:szCs w:val="20"/>
          </w:rPr>
          <w:t>barleyfields@stockton.gov.uk</w:t>
        </w:r>
      </w:hyperlink>
    </w:p>
    <w:p w:rsidR="00FC42CC" w:rsidRDefault="00FC42CC" w:rsidP="00FC42CC">
      <w:pPr>
        <w:spacing w:after="0" w:line="240" w:lineRule="auto"/>
        <w:jc w:val="right"/>
        <w:rPr>
          <w:rStyle w:val="Hyperlink"/>
          <w:sz w:val="20"/>
          <w:szCs w:val="20"/>
        </w:rPr>
      </w:pPr>
    </w:p>
    <w:p w:rsidR="00C26561" w:rsidRPr="00FC42CC" w:rsidRDefault="00C26561" w:rsidP="00FC42CC">
      <w:pPr>
        <w:spacing w:after="0" w:line="240" w:lineRule="auto"/>
        <w:jc w:val="right"/>
        <w:rPr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EA17CB" wp14:editId="609FBB8F">
            <wp:simplePos x="0" y="0"/>
            <wp:positionH relativeFrom="column">
              <wp:posOffset>-542925</wp:posOffset>
            </wp:positionH>
            <wp:positionV relativeFrom="paragraph">
              <wp:posOffset>9001125</wp:posOffset>
            </wp:positionV>
            <wp:extent cx="571500" cy="571500"/>
            <wp:effectExtent l="0" t="0" r="0" b="0"/>
            <wp:wrapNone/>
            <wp:docPr id="1" name="Picture 1" descr="Activemark_2007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mark_2007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2CC">
        <w:t>_______________________________________________________________________________________________</w:t>
      </w:r>
    </w:p>
    <w:p w:rsidR="009C34E7" w:rsidRDefault="009C34E7" w:rsidP="009C34E7">
      <w:pPr>
        <w:pStyle w:val="Default"/>
      </w:pPr>
    </w:p>
    <w:p w:rsidR="009C34E7" w:rsidRPr="00AA7FE6" w:rsidRDefault="00F95AB3" w:rsidP="00303F5A">
      <w:pPr>
        <w:pStyle w:val="Defaul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PE and Sports Grant</w:t>
      </w:r>
      <w:r w:rsidR="00B11FC7">
        <w:rPr>
          <w:rFonts w:asciiTheme="minorHAnsi" w:hAnsiTheme="minorHAnsi"/>
          <w:b/>
          <w:sz w:val="36"/>
          <w:szCs w:val="36"/>
        </w:rPr>
        <w:t>: Report to Parents: 2017</w:t>
      </w:r>
      <w:r>
        <w:rPr>
          <w:rFonts w:asciiTheme="minorHAnsi" w:hAnsiTheme="minorHAnsi"/>
          <w:b/>
          <w:sz w:val="36"/>
          <w:szCs w:val="36"/>
        </w:rPr>
        <w:t>-18</w:t>
      </w:r>
    </w:p>
    <w:p w:rsidR="00282FE4" w:rsidRPr="00661728" w:rsidRDefault="0008471D" w:rsidP="00F95AB3">
      <w:pPr>
        <w:shd w:val="clear" w:color="auto" w:fill="FFFFFF"/>
        <w:spacing w:after="0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>The government has</w:t>
      </w:r>
      <w:r w:rsidR="00282FE4" w:rsidRPr="00661728">
        <w:rPr>
          <w:rFonts w:cs="Arial"/>
          <w:color w:val="000000"/>
          <w:lang w:val="en"/>
        </w:rPr>
        <w:t xml:space="preserve"> providing additional funding </w:t>
      </w:r>
      <w:r w:rsidRPr="00661728">
        <w:rPr>
          <w:rFonts w:cs="Arial"/>
          <w:color w:val="000000"/>
          <w:lang w:val="en"/>
        </w:rPr>
        <w:t xml:space="preserve">to primary schools </w:t>
      </w:r>
      <w:r w:rsidR="00282FE4" w:rsidRPr="00661728">
        <w:rPr>
          <w:rFonts w:cs="Arial"/>
          <w:color w:val="000000"/>
          <w:lang w:val="en"/>
        </w:rPr>
        <w:t>to improve provision of physical education (P</w:t>
      </w:r>
      <w:r w:rsidRPr="00661728">
        <w:rPr>
          <w:rFonts w:cs="Arial"/>
          <w:color w:val="000000"/>
          <w:lang w:val="en"/>
        </w:rPr>
        <w:t>.</w:t>
      </w:r>
      <w:r w:rsidR="00282FE4" w:rsidRPr="00661728">
        <w:rPr>
          <w:rFonts w:cs="Arial"/>
          <w:color w:val="000000"/>
          <w:lang w:val="en"/>
        </w:rPr>
        <w:t>E</w:t>
      </w:r>
      <w:r w:rsidRPr="00661728">
        <w:rPr>
          <w:rFonts w:cs="Arial"/>
          <w:color w:val="000000"/>
          <w:lang w:val="en"/>
        </w:rPr>
        <w:t>.</w:t>
      </w:r>
      <w:r w:rsidR="00282FE4" w:rsidRPr="00661728">
        <w:rPr>
          <w:rFonts w:cs="Arial"/>
          <w:color w:val="000000"/>
          <w:lang w:val="en"/>
        </w:rPr>
        <w:t>) and sport. This funding - provided jointly by the Departments for Education, Health and Culture, Media and Sport – has be</w:t>
      </w:r>
      <w:r w:rsidRPr="00661728">
        <w:rPr>
          <w:rFonts w:cs="Arial"/>
          <w:color w:val="000000"/>
          <w:lang w:val="en"/>
        </w:rPr>
        <w:t>en allocated to primary school Head Teachers.  The funding is ring-fenced and</w:t>
      </w:r>
      <w:r w:rsidR="00282FE4" w:rsidRPr="00661728">
        <w:rPr>
          <w:rFonts w:cs="Arial"/>
          <w:color w:val="000000"/>
          <w:lang w:val="en"/>
        </w:rPr>
        <w:t xml:space="preserve"> c</w:t>
      </w:r>
      <w:r w:rsidRPr="00661728">
        <w:rPr>
          <w:rFonts w:cs="Arial"/>
          <w:color w:val="000000"/>
          <w:lang w:val="en"/>
        </w:rPr>
        <w:t>an only be spent on provision for</w:t>
      </w:r>
      <w:r w:rsidR="00282FE4" w:rsidRPr="00661728">
        <w:rPr>
          <w:rFonts w:cs="Arial"/>
          <w:color w:val="000000"/>
          <w:lang w:val="en"/>
        </w:rPr>
        <w:t xml:space="preserve"> P</w:t>
      </w:r>
      <w:r w:rsidRPr="00661728">
        <w:rPr>
          <w:rFonts w:cs="Arial"/>
          <w:color w:val="000000"/>
          <w:lang w:val="en"/>
        </w:rPr>
        <w:t>.</w:t>
      </w:r>
      <w:r w:rsidR="00282FE4" w:rsidRPr="00661728">
        <w:rPr>
          <w:rFonts w:cs="Arial"/>
          <w:color w:val="000000"/>
          <w:lang w:val="en"/>
        </w:rPr>
        <w:t>E</w:t>
      </w:r>
      <w:r w:rsidRPr="00661728">
        <w:rPr>
          <w:rFonts w:cs="Arial"/>
          <w:color w:val="000000"/>
          <w:lang w:val="en"/>
        </w:rPr>
        <w:t>.</w:t>
      </w:r>
      <w:r w:rsidR="00282FE4" w:rsidRPr="00661728">
        <w:rPr>
          <w:rFonts w:cs="Arial"/>
          <w:color w:val="000000"/>
          <w:lang w:val="en"/>
        </w:rPr>
        <w:t xml:space="preserve"> and sport.</w:t>
      </w:r>
    </w:p>
    <w:p w:rsidR="00F95AB3" w:rsidRPr="00661728" w:rsidRDefault="00F95AB3" w:rsidP="00F95AB3">
      <w:pPr>
        <w:shd w:val="clear" w:color="auto" w:fill="FFFFFF"/>
        <w:spacing w:after="0" w:line="240" w:lineRule="auto"/>
        <w:jc w:val="both"/>
        <w:rPr>
          <w:rFonts w:cs="Arial"/>
          <w:color w:val="000000"/>
          <w:lang w:val="en"/>
        </w:rPr>
      </w:pPr>
    </w:p>
    <w:p w:rsidR="00282FE4" w:rsidRPr="00661728" w:rsidRDefault="00282FE4" w:rsidP="00F95AB3">
      <w:pPr>
        <w:shd w:val="clear" w:color="auto" w:fill="FFFFFF"/>
        <w:spacing w:after="0" w:line="240" w:lineRule="auto"/>
        <w:jc w:val="both"/>
        <w:outlineLvl w:val="2"/>
        <w:rPr>
          <w:rFonts w:cs="Arial"/>
          <w:b/>
          <w:bCs/>
          <w:color w:val="000000"/>
          <w:lang w:val="en"/>
        </w:rPr>
      </w:pPr>
      <w:r w:rsidRPr="00661728">
        <w:rPr>
          <w:rFonts w:cs="Arial"/>
          <w:b/>
          <w:bCs/>
          <w:color w:val="000000"/>
          <w:lang w:val="en"/>
        </w:rPr>
        <w:t>Purpose of funding</w:t>
      </w:r>
    </w:p>
    <w:p w:rsidR="0008471D" w:rsidRDefault="00282FE4" w:rsidP="00F95AB3">
      <w:pPr>
        <w:shd w:val="clear" w:color="auto" w:fill="FFFFFF"/>
        <w:spacing w:after="0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 xml:space="preserve">Schools must spend the additional funding on improving their </w:t>
      </w:r>
      <w:r w:rsidR="0008471D" w:rsidRPr="00661728">
        <w:rPr>
          <w:rFonts w:cs="Arial"/>
          <w:color w:val="000000"/>
          <w:lang w:val="en"/>
        </w:rPr>
        <w:t>provision for</w:t>
      </w:r>
      <w:r w:rsidRPr="00661728">
        <w:rPr>
          <w:rFonts w:cs="Arial"/>
          <w:color w:val="000000"/>
          <w:lang w:val="en"/>
        </w:rPr>
        <w:t xml:space="preserve"> P</w:t>
      </w:r>
      <w:r w:rsidR="0008471D" w:rsidRPr="00661728">
        <w:rPr>
          <w:rFonts w:cs="Arial"/>
          <w:color w:val="000000"/>
          <w:lang w:val="en"/>
        </w:rPr>
        <w:t>.</w:t>
      </w:r>
      <w:r w:rsidRPr="00661728">
        <w:rPr>
          <w:rFonts w:cs="Arial"/>
          <w:color w:val="000000"/>
          <w:lang w:val="en"/>
        </w:rPr>
        <w:t>E</w:t>
      </w:r>
      <w:r w:rsidR="0008471D" w:rsidRPr="00661728">
        <w:rPr>
          <w:rFonts w:cs="Arial"/>
          <w:color w:val="000000"/>
          <w:lang w:val="en"/>
        </w:rPr>
        <w:t xml:space="preserve">. and sport and </w:t>
      </w:r>
      <w:r w:rsidRPr="00661728">
        <w:rPr>
          <w:rFonts w:cs="Arial"/>
          <w:color w:val="000000"/>
          <w:lang w:val="en"/>
        </w:rPr>
        <w:t xml:space="preserve">have been given the freedom to choose how they do </w:t>
      </w:r>
      <w:r w:rsidR="00B11FC7" w:rsidRPr="00661728">
        <w:rPr>
          <w:rFonts w:cs="Arial"/>
          <w:color w:val="000000"/>
          <w:lang w:val="en"/>
        </w:rPr>
        <w:t xml:space="preserve">this.  </w:t>
      </w:r>
      <w:r w:rsidRPr="00661728">
        <w:rPr>
          <w:rFonts w:cs="Arial"/>
          <w:color w:val="000000"/>
          <w:lang w:val="en"/>
        </w:rPr>
        <w:t xml:space="preserve">Barley Fields Primary School spends a </w:t>
      </w:r>
      <w:r w:rsidR="00F95AB3" w:rsidRPr="00661728">
        <w:rPr>
          <w:rFonts w:cs="Arial"/>
          <w:color w:val="000000"/>
          <w:lang w:val="en"/>
        </w:rPr>
        <w:t xml:space="preserve">high </w:t>
      </w:r>
      <w:r w:rsidRPr="00661728">
        <w:rPr>
          <w:rFonts w:cs="Arial"/>
          <w:color w:val="000000"/>
          <w:lang w:val="en"/>
        </w:rPr>
        <w:t>portion of school budget on enriching P</w:t>
      </w:r>
      <w:r w:rsidR="0008471D" w:rsidRPr="00661728">
        <w:rPr>
          <w:rFonts w:cs="Arial"/>
          <w:color w:val="000000"/>
          <w:lang w:val="en"/>
        </w:rPr>
        <w:t>.</w:t>
      </w:r>
      <w:r w:rsidRPr="00661728">
        <w:rPr>
          <w:rFonts w:cs="Arial"/>
          <w:color w:val="000000"/>
          <w:lang w:val="en"/>
        </w:rPr>
        <w:t>E</w:t>
      </w:r>
      <w:r w:rsidR="0008471D" w:rsidRPr="00661728">
        <w:rPr>
          <w:rFonts w:cs="Arial"/>
          <w:color w:val="000000"/>
          <w:lang w:val="en"/>
        </w:rPr>
        <w:t>.</w:t>
      </w:r>
      <w:r w:rsidRPr="00661728">
        <w:rPr>
          <w:rFonts w:cs="Arial"/>
          <w:color w:val="000000"/>
          <w:lang w:val="en"/>
        </w:rPr>
        <w:t xml:space="preserve"> opportunities for all </w:t>
      </w:r>
      <w:r w:rsidR="0008471D" w:rsidRPr="00661728">
        <w:rPr>
          <w:rFonts w:cs="Arial"/>
          <w:color w:val="000000"/>
          <w:lang w:val="en"/>
        </w:rPr>
        <w:t>children</w:t>
      </w:r>
      <w:r w:rsidR="00F95AB3" w:rsidRPr="00661728">
        <w:rPr>
          <w:rFonts w:cs="Arial"/>
          <w:color w:val="000000"/>
          <w:lang w:val="en"/>
        </w:rPr>
        <w:t>.  D</w:t>
      </w:r>
      <w:r w:rsidR="0008471D" w:rsidRPr="00661728">
        <w:rPr>
          <w:rFonts w:cs="Arial"/>
          <w:color w:val="000000"/>
          <w:lang w:val="en"/>
        </w:rPr>
        <w:t>uring the academic year 201</w:t>
      </w:r>
      <w:r w:rsidR="00F95AB3" w:rsidRPr="00661728">
        <w:rPr>
          <w:rFonts w:cs="Arial"/>
          <w:color w:val="000000"/>
          <w:lang w:val="en"/>
        </w:rPr>
        <w:t xml:space="preserve">7-18 we have </w:t>
      </w:r>
      <w:r w:rsidRPr="00661728">
        <w:rPr>
          <w:rFonts w:cs="Arial"/>
          <w:color w:val="000000"/>
          <w:lang w:val="en"/>
        </w:rPr>
        <w:t>decided to use the money to:</w:t>
      </w:r>
    </w:p>
    <w:p w:rsidR="00661728" w:rsidRDefault="00661728" w:rsidP="00F95AB3">
      <w:pPr>
        <w:shd w:val="clear" w:color="auto" w:fill="FFFFFF"/>
        <w:spacing w:after="0" w:line="240" w:lineRule="auto"/>
        <w:jc w:val="both"/>
        <w:rPr>
          <w:rFonts w:cs="Arial"/>
          <w:color w:val="000000"/>
          <w:lang w:val="en"/>
        </w:rPr>
      </w:pPr>
    </w:p>
    <w:p w:rsidR="00661728" w:rsidRPr="00661728" w:rsidRDefault="00661728" w:rsidP="00F95AB3">
      <w:pPr>
        <w:shd w:val="clear" w:color="auto" w:fill="FFFFFF"/>
        <w:spacing w:after="0" w:line="240" w:lineRule="auto"/>
        <w:jc w:val="both"/>
        <w:rPr>
          <w:rFonts w:cs="Arial"/>
          <w:color w:val="000000"/>
          <w:lang w:val="en"/>
        </w:rPr>
      </w:pPr>
    </w:p>
    <w:p w:rsidR="00F95AB3" w:rsidRPr="00661728" w:rsidRDefault="00F95AB3" w:rsidP="00F95AB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>Participate in the local schools sports partnership programme;</w:t>
      </w:r>
    </w:p>
    <w:p w:rsidR="00303F5A" w:rsidRPr="00661728" w:rsidRDefault="00282FE4" w:rsidP="00F95AB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>employ specialist P</w:t>
      </w:r>
      <w:r w:rsidR="0008471D" w:rsidRPr="00661728">
        <w:rPr>
          <w:rFonts w:cs="Arial"/>
          <w:color w:val="000000"/>
          <w:lang w:val="en"/>
        </w:rPr>
        <w:t>.</w:t>
      </w:r>
      <w:r w:rsidRPr="00661728">
        <w:rPr>
          <w:rFonts w:cs="Arial"/>
          <w:color w:val="000000"/>
          <w:lang w:val="en"/>
        </w:rPr>
        <w:t>E</w:t>
      </w:r>
      <w:r w:rsidR="0008471D" w:rsidRPr="00661728">
        <w:rPr>
          <w:rFonts w:cs="Arial"/>
          <w:color w:val="000000"/>
          <w:lang w:val="en"/>
        </w:rPr>
        <w:t>.</w:t>
      </w:r>
      <w:r w:rsidRPr="00661728">
        <w:rPr>
          <w:rFonts w:cs="Arial"/>
          <w:color w:val="000000"/>
          <w:lang w:val="en"/>
        </w:rPr>
        <w:t xml:space="preserve"> teachers and coaches to work alongside </w:t>
      </w:r>
      <w:r w:rsidR="0008471D" w:rsidRPr="00661728">
        <w:rPr>
          <w:rFonts w:cs="Arial"/>
          <w:color w:val="000000"/>
          <w:lang w:val="en"/>
        </w:rPr>
        <w:t xml:space="preserve">staff </w:t>
      </w:r>
      <w:r w:rsidRPr="00661728">
        <w:rPr>
          <w:rFonts w:cs="Arial"/>
          <w:color w:val="000000"/>
          <w:lang w:val="en"/>
        </w:rPr>
        <w:t>when teaching P</w:t>
      </w:r>
      <w:r w:rsidR="0008471D" w:rsidRPr="00661728">
        <w:rPr>
          <w:rFonts w:cs="Arial"/>
          <w:color w:val="000000"/>
          <w:lang w:val="en"/>
        </w:rPr>
        <w:t>.</w:t>
      </w:r>
      <w:r w:rsidRPr="00661728">
        <w:rPr>
          <w:rFonts w:cs="Arial"/>
          <w:color w:val="000000"/>
          <w:lang w:val="en"/>
        </w:rPr>
        <w:t>E</w:t>
      </w:r>
      <w:r w:rsidR="0008471D" w:rsidRPr="00661728">
        <w:rPr>
          <w:rFonts w:cs="Arial"/>
          <w:color w:val="000000"/>
          <w:lang w:val="en"/>
        </w:rPr>
        <w:t>.</w:t>
      </w:r>
      <w:r w:rsidRPr="00661728">
        <w:rPr>
          <w:rFonts w:cs="Arial"/>
          <w:color w:val="000000"/>
          <w:lang w:val="en"/>
        </w:rPr>
        <w:t xml:space="preserve"> in order to strengthen teaching and learning in this subject across school;</w:t>
      </w:r>
    </w:p>
    <w:p w:rsidR="00282FE4" w:rsidRPr="00661728" w:rsidRDefault="00282FE4" w:rsidP="00F95AB3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>pay for professional development opportuniti</w:t>
      </w:r>
      <w:r w:rsidR="0008471D" w:rsidRPr="00661728">
        <w:rPr>
          <w:rFonts w:cs="Arial"/>
          <w:color w:val="000000"/>
          <w:lang w:val="en"/>
        </w:rPr>
        <w:t>es for teachers in PE and sport;</w:t>
      </w:r>
    </w:p>
    <w:p w:rsidR="00282FE4" w:rsidRPr="00661728" w:rsidRDefault="00282FE4" w:rsidP="00F95AB3">
      <w:pPr>
        <w:numPr>
          <w:ilvl w:val="0"/>
          <w:numId w:val="6"/>
        </w:numPr>
        <w:shd w:val="clear" w:color="auto" w:fill="FFFFFF"/>
        <w:spacing w:after="75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>increas</w:t>
      </w:r>
      <w:r w:rsidR="0008471D" w:rsidRPr="00661728">
        <w:rPr>
          <w:rFonts w:cs="Arial"/>
          <w:color w:val="000000"/>
          <w:lang w:val="en"/>
        </w:rPr>
        <w:t>e children’s</w:t>
      </w:r>
      <w:r w:rsidRPr="00661728">
        <w:rPr>
          <w:rFonts w:cs="Arial"/>
          <w:color w:val="000000"/>
          <w:lang w:val="en"/>
        </w:rPr>
        <w:t xml:space="preserve"> participation in the sports and physical activities</w:t>
      </w:r>
      <w:r w:rsidR="0008471D" w:rsidRPr="00661728">
        <w:rPr>
          <w:rFonts w:cs="Arial"/>
          <w:color w:val="000000"/>
          <w:lang w:val="en"/>
        </w:rPr>
        <w:t>;</w:t>
      </w:r>
    </w:p>
    <w:p w:rsidR="00282FE4" w:rsidRPr="00661728" w:rsidRDefault="00282FE4" w:rsidP="00F95AB3">
      <w:pPr>
        <w:numPr>
          <w:ilvl w:val="0"/>
          <w:numId w:val="6"/>
        </w:numPr>
        <w:shd w:val="clear" w:color="auto" w:fill="FFFFFF"/>
        <w:spacing w:after="75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 xml:space="preserve">provide </w:t>
      </w:r>
      <w:r w:rsidR="0008471D" w:rsidRPr="00661728">
        <w:rPr>
          <w:rFonts w:cs="Arial"/>
          <w:color w:val="000000"/>
          <w:lang w:val="en"/>
        </w:rPr>
        <w:t xml:space="preserve">funded </w:t>
      </w:r>
      <w:r w:rsidRPr="00661728">
        <w:rPr>
          <w:rFonts w:cs="Arial"/>
          <w:color w:val="000000"/>
          <w:lang w:val="en"/>
        </w:rPr>
        <w:t>places for vulnerable pupils in after school</w:t>
      </w:r>
      <w:r w:rsidR="00303F5A" w:rsidRPr="00661728">
        <w:rPr>
          <w:rFonts w:cs="Arial"/>
          <w:color w:val="000000"/>
          <w:lang w:val="en"/>
        </w:rPr>
        <w:t xml:space="preserve"> </w:t>
      </w:r>
      <w:r w:rsidRPr="00661728">
        <w:rPr>
          <w:rFonts w:cs="Arial"/>
          <w:color w:val="000000"/>
          <w:lang w:val="en"/>
        </w:rPr>
        <w:t>sports clubs</w:t>
      </w:r>
      <w:r w:rsidR="0008471D" w:rsidRPr="00661728">
        <w:rPr>
          <w:rFonts w:cs="Arial"/>
          <w:color w:val="000000"/>
          <w:lang w:val="en"/>
        </w:rPr>
        <w:t xml:space="preserve"> and activities;</w:t>
      </w:r>
    </w:p>
    <w:p w:rsidR="00282FE4" w:rsidRPr="00661728" w:rsidRDefault="00282FE4" w:rsidP="00F95AB3">
      <w:pPr>
        <w:numPr>
          <w:ilvl w:val="0"/>
          <w:numId w:val="6"/>
        </w:numPr>
        <w:shd w:val="clear" w:color="auto" w:fill="FFFFFF"/>
        <w:spacing w:after="75" w:line="240" w:lineRule="auto"/>
        <w:jc w:val="both"/>
        <w:rPr>
          <w:rFonts w:cs="Arial"/>
          <w:color w:val="000000"/>
          <w:lang w:val="en"/>
        </w:rPr>
      </w:pPr>
      <w:r w:rsidRPr="00661728">
        <w:rPr>
          <w:rFonts w:cs="Arial"/>
          <w:color w:val="000000"/>
          <w:lang w:val="en"/>
        </w:rPr>
        <w:t>improve resources to a support the development of the subject across the school</w:t>
      </w:r>
      <w:r w:rsidR="00F95AB3" w:rsidRPr="00661728">
        <w:rPr>
          <w:rFonts w:cs="Arial"/>
          <w:color w:val="000000"/>
          <w:lang w:val="en"/>
        </w:rPr>
        <w:t>.</w:t>
      </w:r>
    </w:p>
    <w:p w:rsidR="00303F5A" w:rsidRDefault="00303F5A" w:rsidP="0008471D">
      <w:pPr>
        <w:spacing w:after="0"/>
        <w:jc w:val="both"/>
        <w:rPr>
          <w:b/>
          <w:u w:val="single"/>
        </w:rPr>
      </w:pPr>
    </w:p>
    <w:p w:rsidR="00661728" w:rsidRPr="00661728" w:rsidRDefault="00661728" w:rsidP="0008471D">
      <w:pPr>
        <w:spacing w:after="0"/>
        <w:jc w:val="both"/>
        <w:rPr>
          <w:b/>
          <w:u w:val="single"/>
        </w:rPr>
      </w:pPr>
    </w:p>
    <w:p w:rsidR="00282FE4" w:rsidRPr="00661728" w:rsidRDefault="00B11FC7" w:rsidP="0008471D">
      <w:pPr>
        <w:spacing w:after="0"/>
        <w:rPr>
          <w:b/>
          <w:u w:val="single"/>
        </w:rPr>
      </w:pPr>
      <w:r w:rsidRPr="00661728">
        <w:rPr>
          <w:b/>
          <w:u w:val="single"/>
        </w:rPr>
        <w:t>Sports Grant 2017</w:t>
      </w:r>
      <w:r w:rsidR="00F95AB3" w:rsidRPr="00661728">
        <w:rPr>
          <w:b/>
          <w:u w:val="single"/>
        </w:rPr>
        <w:t>-18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4780"/>
      </w:tblGrid>
      <w:tr w:rsidR="00303F5A" w:rsidRPr="00661728" w:rsidTr="00661728">
        <w:trPr>
          <w:trHeight w:val="162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03F5A" w:rsidRPr="00661728" w:rsidRDefault="00303F5A" w:rsidP="00661728">
            <w:pPr>
              <w:jc w:val="center"/>
            </w:pPr>
            <w:r w:rsidRPr="00661728">
              <w:t>Sports Grant Received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B11FC7" w:rsidRPr="00661728" w:rsidRDefault="00F95AB3" w:rsidP="00661728">
            <w:pPr>
              <w:spacing w:line="240" w:lineRule="auto"/>
              <w:jc w:val="center"/>
              <w:rPr>
                <w:b/>
              </w:rPr>
            </w:pPr>
            <w:r w:rsidRPr="00661728">
              <w:rPr>
                <w:b/>
              </w:rPr>
              <w:t>£</w:t>
            </w:r>
            <w:bookmarkStart w:id="0" w:name="_GoBack"/>
            <w:bookmarkEnd w:id="0"/>
            <w:r w:rsidRPr="00661728">
              <w:rPr>
                <w:b/>
              </w:rPr>
              <w:t>10,200</w:t>
            </w:r>
          </w:p>
        </w:tc>
      </w:tr>
      <w:tr w:rsidR="00282FE4" w:rsidRPr="00661728" w:rsidTr="00661728">
        <w:trPr>
          <w:trHeight w:val="68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82FE4" w:rsidRPr="00661728" w:rsidRDefault="0008471D" w:rsidP="00661728">
            <w:pPr>
              <w:jc w:val="center"/>
            </w:pPr>
            <w:r w:rsidRPr="00661728">
              <w:t xml:space="preserve">Total number of </w:t>
            </w:r>
            <w:r w:rsidR="00282FE4" w:rsidRPr="00661728">
              <w:t>pupils on role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82FE4" w:rsidRPr="00661728" w:rsidRDefault="0008471D" w:rsidP="00661728">
            <w:pPr>
              <w:jc w:val="center"/>
              <w:rPr>
                <w:b/>
              </w:rPr>
            </w:pPr>
            <w:r w:rsidRPr="00661728">
              <w:rPr>
                <w:b/>
              </w:rPr>
              <w:t>604</w:t>
            </w:r>
          </w:p>
        </w:tc>
      </w:tr>
    </w:tbl>
    <w:p w:rsidR="0008471D" w:rsidRPr="00661728" w:rsidRDefault="0008471D" w:rsidP="00386764">
      <w:pPr>
        <w:spacing w:after="0"/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961"/>
        <w:gridCol w:w="992"/>
        <w:gridCol w:w="2825"/>
      </w:tblGrid>
      <w:tr w:rsidR="00FA39C9" w:rsidRPr="00661728" w:rsidTr="004A2345">
        <w:trPr>
          <w:trHeight w:val="179"/>
          <w:jc w:val="center"/>
        </w:trPr>
        <w:tc>
          <w:tcPr>
            <w:tcW w:w="11042" w:type="dxa"/>
            <w:gridSpan w:val="4"/>
            <w:shd w:val="clear" w:color="auto" w:fill="CC99FF"/>
            <w:vAlign w:val="center"/>
          </w:tcPr>
          <w:p w:rsidR="00FA39C9" w:rsidRPr="00661728" w:rsidRDefault="00FA39C9" w:rsidP="00386764">
            <w:pPr>
              <w:spacing w:after="0"/>
              <w:rPr>
                <w:b/>
              </w:rPr>
            </w:pPr>
            <w:r w:rsidRPr="00661728">
              <w:rPr>
                <w:b/>
              </w:rPr>
              <w:t>Planned spending for 2017-18</w:t>
            </w:r>
          </w:p>
        </w:tc>
      </w:tr>
      <w:tr w:rsidR="00FA39C9" w:rsidRPr="00661728" w:rsidTr="00FA39C9">
        <w:trPr>
          <w:trHeight w:val="17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  <w:rPr>
                <w:b/>
              </w:rPr>
            </w:pPr>
            <w:r w:rsidRPr="00661728">
              <w:rPr>
                <w:b/>
              </w:rPr>
              <w:t>Objective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  <w:ind w:left="57"/>
              <w:rPr>
                <w:b/>
              </w:rPr>
            </w:pPr>
            <w:r w:rsidRPr="00661728">
              <w:rPr>
                <w:b/>
              </w:rPr>
              <w:t>Activity/Impact on pupils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  <w:ind w:left="27"/>
              <w:rPr>
                <w:b/>
              </w:rPr>
            </w:pPr>
            <w:r w:rsidRPr="00661728">
              <w:rPr>
                <w:b/>
              </w:rPr>
              <w:t>Cost</w:t>
            </w:r>
          </w:p>
        </w:tc>
        <w:tc>
          <w:tcPr>
            <w:tcW w:w="2825" w:type="dxa"/>
          </w:tcPr>
          <w:p w:rsidR="00FA39C9" w:rsidRPr="00661728" w:rsidRDefault="00FA39C9" w:rsidP="00386764">
            <w:pPr>
              <w:spacing w:after="0" w:line="240" w:lineRule="auto"/>
              <w:ind w:left="27"/>
              <w:rPr>
                <w:b/>
              </w:rPr>
            </w:pPr>
            <w:r w:rsidRPr="00661728">
              <w:rPr>
                <w:b/>
              </w:rPr>
              <w:t>Impact</w:t>
            </w:r>
          </w:p>
        </w:tc>
      </w:tr>
      <w:tr w:rsidR="00FA39C9" w:rsidRPr="00661728" w:rsidTr="00FA39C9">
        <w:trPr>
          <w:trHeight w:val="17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To allow PE leads in school to participate in the Stockton Schools Sports Partnership Programme and associated events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lastRenderedPageBreak/>
              <w:t>I</w:t>
            </w:r>
            <w:r w:rsidRPr="00661728">
              <w:rPr>
                <w:rFonts w:eastAsia="Times New Roman" w:cs="Times New Roman"/>
                <w:color w:val="000000"/>
                <w:lang w:eastAsia="en-GB"/>
              </w:rPr>
              <w:t>ncreased participation in competitive sport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  <w:ind w:left="57"/>
            </w:pPr>
            <w:r w:rsidRPr="00661728">
              <w:lastRenderedPageBreak/>
              <w:t>Regular meetings</w:t>
            </w:r>
          </w:p>
          <w:p w:rsidR="00FA39C9" w:rsidRPr="00661728" w:rsidRDefault="00FA39C9" w:rsidP="00386764">
            <w:pPr>
              <w:spacing w:after="0" w:line="240" w:lineRule="auto"/>
              <w:ind w:left="57"/>
            </w:pPr>
            <w:r w:rsidRPr="00661728">
              <w:t>Increased participation in cluster competitions</w:t>
            </w:r>
          </w:p>
          <w:p w:rsidR="00FA39C9" w:rsidRPr="00661728" w:rsidRDefault="00FA39C9" w:rsidP="00386764">
            <w:pPr>
              <w:spacing w:after="0" w:line="240" w:lineRule="auto"/>
              <w:ind w:left="57"/>
            </w:pPr>
            <w:r w:rsidRPr="00661728">
              <w:t>Access to PE training and CPD</w:t>
            </w:r>
          </w:p>
          <w:p w:rsidR="00FA39C9" w:rsidRPr="00661728" w:rsidRDefault="00FA39C9" w:rsidP="00386764">
            <w:pPr>
              <w:spacing w:after="0" w:line="240" w:lineRule="auto"/>
              <w:ind w:left="57"/>
            </w:pP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Fund transport to take children to events.</w:t>
            </w: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Continue to pay into Gold Package of Stockton Schools Partnership to ensure access to lots of competitions.</w:t>
            </w:r>
          </w:p>
          <w:p w:rsidR="00661728" w:rsidRPr="00661728" w:rsidRDefault="00661728" w:rsidP="0066172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lastRenderedPageBreak/>
              <w:t>Staff to attend training on using PE to raise whole school achievement.</w:t>
            </w:r>
          </w:p>
          <w:p w:rsidR="00661728" w:rsidRPr="00661728" w:rsidRDefault="00661728" w:rsidP="0066172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661728" w:rsidRPr="00661728" w:rsidRDefault="00661728" w:rsidP="00661728">
            <w:pPr>
              <w:spacing w:after="0" w:line="240" w:lineRule="auto"/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Use social media, newsletters and display boards to raise the profile of PE across the school with both children and parents.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  <w:ind w:left="27"/>
            </w:pPr>
            <w:r w:rsidRPr="00661728">
              <w:lastRenderedPageBreak/>
              <w:t>£1536</w:t>
            </w:r>
          </w:p>
        </w:tc>
        <w:tc>
          <w:tcPr>
            <w:tcW w:w="2825" w:type="dxa"/>
          </w:tcPr>
          <w:p w:rsidR="00FA39C9" w:rsidRPr="00661728" w:rsidRDefault="00FA39C9" w:rsidP="00386764">
            <w:pPr>
              <w:spacing w:after="0" w:line="240" w:lineRule="auto"/>
              <w:ind w:left="27"/>
            </w:pPr>
            <w:r w:rsidRPr="00661728">
              <w:t>CPD training for staff</w:t>
            </w:r>
          </w:p>
          <w:p w:rsidR="00FA39C9" w:rsidRPr="00661728" w:rsidRDefault="00FA39C9" w:rsidP="00386764">
            <w:pPr>
              <w:spacing w:after="0" w:line="240" w:lineRule="auto"/>
              <w:ind w:left="27"/>
            </w:pPr>
          </w:p>
          <w:p w:rsidR="00FA39C9" w:rsidRPr="00661728" w:rsidRDefault="00FA39C9" w:rsidP="00386764">
            <w:pPr>
              <w:spacing w:after="0" w:line="240" w:lineRule="auto"/>
              <w:ind w:left="27"/>
            </w:pPr>
            <w:r w:rsidRPr="00661728">
              <w:t>Increased attendance at cluster competitions</w:t>
            </w:r>
          </w:p>
          <w:p w:rsidR="00FA39C9" w:rsidRPr="00661728" w:rsidRDefault="00FA39C9" w:rsidP="00386764">
            <w:pPr>
              <w:spacing w:after="0" w:line="240" w:lineRule="auto"/>
              <w:ind w:left="27"/>
            </w:pP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Audit number of children who have taken part in competitions over the year.</w:t>
            </w: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 xml:space="preserve">Record results and numbers taking part in competitions </w:t>
            </w:r>
            <w:r w:rsidRPr="00661728">
              <w:rPr>
                <w:rFonts w:eastAsia="Times New Roman" w:cs="Times New Roman"/>
                <w:color w:val="000000"/>
                <w:lang w:eastAsia="en-GB"/>
              </w:rPr>
              <w:lastRenderedPageBreak/>
              <w:t>and publish on website</w:t>
            </w:r>
            <w:r w:rsidR="00661728" w:rsidRPr="00661728">
              <w:rPr>
                <w:rFonts w:eastAsia="Times New Roman" w:cs="Times New Roman"/>
                <w:color w:val="000000"/>
                <w:lang w:eastAsia="en-GB"/>
              </w:rPr>
              <w:t>/in school</w:t>
            </w:r>
            <w:r w:rsidRPr="00661728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</w:tc>
      </w:tr>
      <w:tr w:rsidR="00FA39C9" w:rsidRPr="00661728" w:rsidTr="00FA39C9">
        <w:trPr>
          <w:trHeight w:val="221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lastRenderedPageBreak/>
              <w:t>To increase high quality PE teaching and learning throughout whole school through team teaching and partnership working with coaches in Dance, Tennis, Tag Rugby, Cricket and Gymnastics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To provide a b</w:t>
            </w:r>
            <w:r w:rsidRPr="00661728">
              <w:rPr>
                <w:rFonts w:eastAsia="Times New Roman" w:cs="Times New Roman"/>
                <w:color w:val="000000"/>
                <w:lang w:eastAsia="en-GB"/>
              </w:rPr>
              <w:t>roader experience of a range of sports and activities offered to all pupils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Dance Coach 1 day each week (KS1 and KS2)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Specialist EY gymnastics Coach for 1 term (Nursery and Reception)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Gymnastics Coaching ½ day each week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Cricket Coaching for 1 Term in Y5/6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Tennis Coaching for 1 Term in Y3/4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Football Coaching – Y1/2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Football Coaching – Y3/4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Bring in sports coaches to run taster sessions and lessons in new sports and activities such as wheelchair basketball, judo and hoop-la.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£6040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£300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£2500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£600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£600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£600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£600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£1000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</w:p>
        </w:tc>
        <w:tc>
          <w:tcPr>
            <w:tcW w:w="2825" w:type="dxa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 xml:space="preserve">Enrichment </w:t>
            </w:r>
            <w:r w:rsidR="00661728" w:rsidRPr="00661728">
              <w:t>Timetable</w:t>
            </w:r>
            <w:r w:rsidRPr="00661728">
              <w:t xml:space="preserve"> evidences all children have </w:t>
            </w:r>
            <w:r w:rsidR="00661728" w:rsidRPr="00661728">
              <w:t>access</w:t>
            </w:r>
            <w:r w:rsidRPr="00661728">
              <w:t xml:space="preserve"> to high </w:t>
            </w:r>
            <w:r w:rsidR="00661728" w:rsidRPr="00661728">
              <w:t>quality</w:t>
            </w:r>
            <w:r w:rsidRPr="00661728">
              <w:t xml:space="preserve"> coaching and training opportunities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 xml:space="preserve">Teacher skill in delivering dance, gymnastics, cricket, tennis and football is improved as </w:t>
            </w:r>
            <w:r w:rsidR="00661728" w:rsidRPr="00661728">
              <w:t>evidenced</w:t>
            </w:r>
            <w:r w:rsidRPr="00661728">
              <w:t xml:space="preserve"> in lesson observations</w:t>
            </w:r>
          </w:p>
        </w:tc>
      </w:tr>
      <w:tr w:rsidR="00FA39C9" w:rsidRPr="00661728" w:rsidTr="00FA39C9">
        <w:trPr>
          <w:trHeight w:val="221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To continue to introduce climbing into the school curriculum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 xml:space="preserve">Establish after school climbing club with visits to a </w:t>
            </w:r>
            <w:r w:rsidR="00661728" w:rsidRPr="00661728">
              <w:t>local climbing wall – clip and climb  Billingham Forum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£250</w:t>
            </w:r>
          </w:p>
        </w:tc>
        <w:tc>
          <w:tcPr>
            <w:tcW w:w="2825" w:type="dxa"/>
          </w:tcPr>
          <w:p w:rsidR="00FA39C9" w:rsidRPr="00661728" w:rsidRDefault="00661728" w:rsidP="00386764">
            <w:pPr>
              <w:spacing w:after="0" w:line="240" w:lineRule="auto"/>
            </w:pPr>
            <w:r w:rsidRPr="00661728">
              <w:t>Y5/6 children have opportunities to engage in climbing as an after school activity.</w:t>
            </w:r>
          </w:p>
        </w:tc>
      </w:tr>
      <w:tr w:rsidR="00FA39C9" w:rsidRPr="00661728" w:rsidTr="00FA39C9">
        <w:trPr>
          <w:trHeight w:val="262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Expand the range of after school clubs available to children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 xml:space="preserve">Explore opportunities to enhance the range of afterschool sports provision offered in in school to incorporate: </w:t>
            </w: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Running, Gymnastics (beginner and experienced), Dance, Archery, Netball, Football, Climbing and Thai Boxing.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</w:p>
        </w:tc>
        <w:tc>
          <w:tcPr>
            <w:tcW w:w="2825" w:type="dxa"/>
          </w:tcPr>
          <w:p w:rsidR="00FA39C9" w:rsidRPr="00661728" w:rsidRDefault="00661728" w:rsidP="00661728">
            <w:pPr>
              <w:spacing w:after="0" w:line="240" w:lineRule="auto"/>
            </w:pPr>
            <w:r w:rsidRPr="00661728">
              <w:t>Increased afterschool club provision and access for children targeted in KS1 and KS1</w:t>
            </w:r>
          </w:p>
        </w:tc>
      </w:tr>
      <w:tr w:rsidR="00FA39C9" w:rsidRPr="00661728" w:rsidTr="00FA39C9">
        <w:trPr>
          <w:trHeight w:val="285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Offer subsidised after school club places to all children and free places to identified groups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Monitor take up of clubs (gender, SEN, Pupil Premium, vulnerable, EAL)</w:t>
            </w:r>
          </w:p>
          <w:p w:rsidR="00FA39C9" w:rsidRPr="00661728" w:rsidRDefault="00FA39C9" w:rsidP="00386764">
            <w:pPr>
              <w:spacing w:after="0" w:line="240" w:lineRule="auto"/>
            </w:pPr>
          </w:p>
          <w:p w:rsidR="00FA39C9" w:rsidRPr="00661728" w:rsidRDefault="00FA39C9" w:rsidP="00386764">
            <w:pPr>
              <w:spacing w:after="0" w:line="240" w:lineRule="auto"/>
            </w:pPr>
            <w:r w:rsidRPr="00661728">
              <w:t>Subsidy £500 from Extended Schools and/or Pupil Premium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</w:p>
        </w:tc>
        <w:tc>
          <w:tcPr>
            <w:tcW w:w="2825" w:type="dxa"/>
          </w:tcPr>
          <w:p w:rsidR="00FA39C9" w:rsidRPr="00661728" w:rsidRDefault="00661728" w:rsidP="00386764">
            <w:pPr>
              <w:spacing w:after="0" w:line="240" w:lineRule="auto"/>
            </w:pPr>
            <w:r w:rsidRPr="00661728">
              <w:t>HG to promote engagement for all children.</w:t>
            </w:r>
          </w:p>
          <w:p w:rsidR="00661728" w:rsidRPr="00661728" w:rsidRDefault="00661728" w:rsidP="00386764">
            <w:pPr>
              <w:spacing w:after="0" w:line="240" w:lineRule="auto"/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Registers kept from after school club activities.</w:t>
            </w:r>
          </w:p>
          <w:p w:rsidR="00661728" w:rsidRPr="00661728" w:rsidRDefault="00661728" w:rsidP="00386764">
            <w:pPr>
              <w:spacing w:after="0" w:line="240" w:lineRule="auto"/>
            </w:pPr>
          </w:p>
        </w:tc>
      </w:tr>
      <w:tr w:rsidR="00FA39C9" w:rsidRPr="00661728" w:rsidTr="00FA39C9">
        <w:trPr>
          <w:trHeight w:val="190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FA39C9">
            <w:pPr>
              <w:spacing w:after="0" w:line="240" w:lineRule="auto"/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 xml:space="preserve">Promote the </w:t>
            </w:r>
            <w:r w:rsidRPr="00661728">
              <w:rPr>
                <w:rFonts w:eastAsia="Times New Roman" w:cs="Times New Roman"/>
                <w:color w:val="000000"/>
                <w:lang w:eastAsia="en-GB"/>
              </w:rPr>
              <w:t>engagement of all pupils in regular physical activity – kick-starting healthy active lifestyles</w:t>
            </w:r>
            <w:r w:rsidRPr="00661728">
              <w:t xml:space="preserve"> Increase physical activities available at lunchtime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Ensure pupils are physically literate and have a positive attitude to sport. Help children to be regularly active.</w:t>
            </w: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Ensure no child misses PE or after school clubs because of lack of kit.</w:t>
            </w:r>
          </w:p>
          <w:p w:rsidR="00661728" w:rsidRPr="00661728" w:rsidRDefault="00661728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A39C9" w:rsidRPr="00661728" w:rsidRDefault="00FA39C9" w:rsidP="00FA39C9">
            <w:pPr>
              <w:spacing w:after="0" w:line="240" w:lineRule="auto"/>
            </w:pPr>
            <w:r w:rsidRPr="00661728">
              <w:t>TAs/Playground Leads to lead activities every lunchtime using range of new equipment and provision for active and purposeful lunchtimes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661728">
            <w:pPr>
              <w:spacing w:after="0" w:line="240" w:lineRule="auto"/>
            </w:pPr>
            <w:r w:rsidRPr="00661728">
              <w:t xml:space="preserve">4x TA half hour </w:t>
            </w:r>
            <w:r w:rsidR="00661728" w:rsidRPr="00661728">
              <w:t>daily</w:t>
            </w:r>
          </w:p>
        </w:tc>
        <w:tc>
          <w:tcPr>
            <w:tcW w:w="2825" w:type="dxa"/>
          </w:tcPr>
          <w:p w:rsidR="00FA39C9" w:rsidRPr="00661728" w:rsidRDefault="00661728" w:rsidP="00386764">
            <w:pPr>
              <w:spacing w:after="0" w:line="240" w:lineRule="auto"/>
            </w:pPr>
            <w:r w:rsidRPr="00661728">
              <w:t>Active Lunchtime Buddies system established</w:t>
            </w:r>
          </w:p>
          <w:p w:rsidR="00661728" w:rsidRPr="00661728" w:rsidRDefault="00661728" w:rsidP="00386764">
            <w:pPr>
              <w:spacing w:after="0" w:line="240" w:lineRule="auto"/>
            </w:pPr>
          </w:p>
          <w:p w:rsidR="00661728" w:rsidRPr="00661728" w:rsidRDefault="00661728" w:rsidP="00661728">
            <w:pPr>
              <w:spacing w:after="0" w:line="240" w:lineRule="auto"/>
            </w:pPr>
            <w:r w:rsidRPr="00661728">
              <w:t>Participation in ‘Active events’ such as skipping challenge</w:t>
            </w:r>
          </w:p>
          <w:p w:rsidR="00661728" w:rsidRPr="00661728" w:rsidRDefault="00661728" w:rsidP="00661728">
            <w:pPr>
              <w:spacing w:after="0" w:line="240" w:lineRule="auto"/>
            </w:pPr>
          </w:p>
          <w:p w:rsidR="00661728" w:rsidRPr="00661728" w:rsidRDefault="00661728" w:rsidP="0066172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More children attending Change4Life club</w:t>
            </w:r>
          </w:p>
          <w:p w:rsidR="00661728" w:rsidRPr="00661728" w:rsidRDefault="00661728" w:rsidP="0066172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661728" w:rsidRPr="00661728" w:rsidRDefault="00661728" w:rsidP="0066172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Increasing number of children participating in after-school and lunchtime clubs.</w:t>
            </w:r>
          </w:p>
          <w:p w:rsidR="00661728" w:rsidRPr="00661728" w:rsidRDefault="00661728" w:rsidP="00661728">
            <w:pPr>
              <w:spacing w:after="0" w:line="240" w:lineRule="auto"/>
            </w:pPr>
          </w:p>
          <w:p w:rsidR="00661728" w:rsidRPr="00661728" w:rsidRDefault="00661728" w:rsidP="00661728">
            <w:pPr>
              <w:spacing w:after="0" w:line="240" w:lineRule="auto"/>
            </w:pPr>
            <w:r w:rsidRPr="00661728">
              <w:t>Provision of kit where necessary</w:t>
            </w:r>
          </w:p>
        </w:tc>
      </w:tr>
      <w:tr w:rsidR="00FA39C9" w:rsidRPr="00661728" w:rsidTr="00FA39C9">
        <w:trPr>
          <w:trHeight w:val="323"/>
          <w:jc w:val="center"/>
        </w:trPr>
        <w:tc>
          <w:tcPr>
            <w:tcW w:w="2264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lastRenderedPageBreak/>
              <w:t>Audit PE equipment both for PE/Sport and physical activities in the playground/curriculum use</w:t>
            </w:r>
          </w:p>
        </w:tc>
        <w:tc>
          <w:tcPr>
            <w:tcW w:w="4961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Replenish/ replace equipment/sports kit for competitions</w:t>
            </w:r>
          </w:p>
        </w:tc>
        <w:tc>
          <w:tcPr>
            <w:tcW w:w="992" w:type="dxa"/>
            <w:shd w:val="clear" w:color="auto" w:fill="auto"/>
          </w:tcPr>
          <w:p w:rsidR="00FA39C9" w:rsidRPr="00661728" w:rsidRDefault="00FA39C9" w:rsidP="00386764">
            <w:pPr>
              <w:spacing w:after="0" w:line="240" w:lineRule="auto"/>
            </w:pPr>
            <w:r w:rsidRPr="00661728">
              <w:t>£1,000</w:t>
            </w:r>
          </w:p>
        </w:tc>
        <w:tc>
          <w:tcPr>
            <w:tcW w:w="2825" w:type="dxa"/>
          </w:tcPr>
          <w:p w:rsidR="00FA39C9" w:rsidRPr="00661728" w:rsidRDefault="00661728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61728">
              <w:rPr>
                <w:rFonts w:eastAsia="Times New Roman" w:cs="Times New Roman"/>
                <w:color w:val="000000"/>
                <w:lang w:eastAsia="en-GB"/>
              </w:rPr>
              <w:t>New kit purchased and used for school competitions.</w:t>
            </w:r>
          </w:p>
          <w:p w:rsidR="00FA39C9" w:rsidRPr="00661728" w:rsidRDefault="00FA39C9" w:rsidP="00FA39C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A39C9" w:rsidRPr="00661728" w:rsidRDefault="00FA39C9" w:rsidP="0038676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E02657" w:rsidRPr="00F95AB3" w:rsidRDefault="00E02657" w:rsidP="00386764">
      <w:pPr>
        <w:pStyle w:val="Default"/>
        <w:rPr>
          <w:rFonts w:asciiTheme="minorHAnsi" w:hAnsiTheme="minorHAnsi"/>
          <w:bCs/>
        </w:rPr>
      </w:pPr>
    </w:p>
    <w:sectPr w:rsidR="00E02657" w:rsidRPr="00F95AB3" w:rsidSect="00C26561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EA" w:rsidRDefault="002771EA" w:rsidP="00C26561">
      <w:pPr>
        <w:spacing w:after="0" w:line="240" w:lineRule="auto"/>
      </w:pPr>
      <w:r>
        <w:separator/>
      </w:r>
    </w:p>
  </w:endnote>
  <w:endnote w:type="continuationSeparator" w:id="0">
    <w:p w:rsidR="002771EA" w:rsidRDefault="002771EA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A" w:rsidRDefault="002771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E016F74" wp14:editId="281D91C1">
          <wp:simplePos x="0" y="0"/>
          <wp:positionH relativeFrom="margin">
            <wp:posOffset>857250</wp:posOffset>
          </wp:positionH>
          <wp:positionV relativeFrom="margin">
            <wp:posOffset>9392285</wp:posOffset>
          </wp:positionV>
          <wp:extent cx="1335405" cy="40830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7C9A0A2" wp14:editId="5D24208B">
          <wp:simplePos x="0" y="0"/>
          <wp:positionH relativeFrom="margin">
            <wp:posOffset>-238125</wp:posOffset>
          </wp:positionH>
          <wp:positionV relativeFrom="margin">
            <wp:posOffset>9210675</wp:posOffset>
          </wp:positionV>
          <wp:extent cx="878205" cy="71310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00FF"/>
        <w:lang w:eastAsia="en-GB"/>
      </w:rPr>
      <w:drawing>
        <wp:anchor distT="0" distB="0" distL="114300" distR="114300" simplePos="0" relativeHeight="251666432" behindDoc="0" locked="0" layoutInCell="1" allowOverlap="1" wp14:anchorId="1E6EEA29" wp14:editId="2019D9C6">
          <wp:simplePos x="0" y="0"/>
          <wp:positionH relativeFrom="margin">
            <wp:posOffset>2343150</wp:posOffset>
          </wp:positionH>
          <wp:positionV relativeFrom="margin">
            <wp:posOffset>9135110</wp:posOffset>
          </wp:positionV>
          <wp:extent cx="897255" cy="885825"/>
          <wp:effectExtent l="0" t="0" r="0" b="9525"/>
          <wp:wrapSquare wrapText="bothSides"/>
          <wp:docPr id="2" name="Picture 2" descr="arts black.jp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s black.jp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8BA02A" wp14:editId="098C4ED7">
          <wp:simplePos x="0" y="0"/>
          <wp:positionH relativeFrom="margin">
            <wp:posOffset>3657600</wp:posOffset>
          </wp:positionH>
          <wp:positionV relativeFrom="margin">
            <wp:posOffset>9264015</wp:posOffset>
          </wp:positionV>
          <wp:extent cx="885825" cy="67310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B950F1" wp14:editId="6E630849">
          <wp:simplePos x="0" y="0"/>
          <wp:positionH relativeFrom="margin">
            <wp:posOffset>4857115</wp:posOffset>
          </wp:positionH>
          <wp:positionV relativeFrom="margin">
            <wp:posOffset>9258300</wp:posOffset>
          </wp:positionV>
          <wp:extent cx="657225" cy="6572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841D772" wp14:editId="40F3253A">
          <wp:simplePos x="0" y="0"/>
          <wp:positionH relativeFrom="margin">
            <wp:posOffset>5743575</wp:posOffset>
          </wp:positionH>
          <wp:positionV relativeFrom="margin">
            <wp:posOffset>9297035</wp:posOffset>
          </wp:positionV>
          <wp:extent cx="902335" cy="56070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641644" wp14:editId="75B6E3F9">
          <wp:simplePos x="0" y="0"/>
          <wp:positionH relativeFrom="column">
            <wp:posOffset>5943600</wp:posOffset>
          </wp:positionH>
          <wp:positionV relativeFrom="paragraph">
            <wp:posOffset>8495665</wp:posOffset>
          </wp:positionV>
          <wp:extent cx="800100" cy="800100"/>
          <wp:effectExtent l="0" t="0" r="0" b="0"/>
          <wp:wrapNone/>
          <wp:docPr id="10" name="Picture 10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mark_2007_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EA" w:rsidRDefault="002771EA" w:rsidP="00C26561">
      <w:pPr>
        <w:spacing w:after="0" w:line="240" w:lineRule="auto"/>
      </w:pPr>
      <w:r>
        <w:separator/>
      </w:r>
    </w:p>
  </w:footnote>
  <w:footnote w:type="continuationSeparator" w:id="0">
    <w:p w:rsidR="002771EA" w:rsidRDefault="002771EA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77A"/>
    <w:multiLevelType w:val="hybridMultilevel"/>
    <w:tmpl w:val="9E8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2FB"/>
    <w:multiLevelType w:val="hybridMultilevel"/>
    <w:tmpl w:val="9782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10FF"/>
    <w:multiLevelType w:val="hybridMultilevel"/>
    <w:tmpl w:val="7F1C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5E0"/>
    <w:multiLevelType w:val="hybridMultilevel"/>
    <w:tmpl w:val="11B4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4443"/>
    <w:multiLevelType w:val="hybridMultilevel"/>
    <w:tmpl w:val="F47C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F288F"/>
    <w:multiLevelType w:val="hybridMultilevel"/>
    <w:tmpl w:val="6182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01778"/>
    <w:multiLevelType w:val="multilevel"/>
    <w:tmpl w:val="38D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72DE1"/>
    <w:multiLevelType w:val="hybridMultilevel"/>
    <w:tmpl w:val="BE600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652CF"/>
    <w:rsid w:val="0008471D"/>
    <w:rsid w:val="000A3A6D"/>
    <w:rsid w:val="002771EA"/>
    <w:rsid w:val="00282FE4"/>
    <w:rsid w:val="002A7785"/>
    <w:rsid w:val="002B64DC"/>
    <w:rsid w:val="002C3291"/>
    <w:rsid w:val="00303F5A"/>
    <w:rsid w:val="003048E9"/>
    <w:rsid w:val="00386764"/>
    <w:rsid w:val="004938D3"/>
    <w:rsid w:val="004E2070"/>
    <w:rsid w:val="00500991"/>
    <w:rsid w:val="005651E9"/>
    <w:rsid w:val="005E34EF"/>
    <w:rsid w:val="00661728"/>
    <w:rsid w:val="006A6934"/>
    <w:rsid w:val="006B12C5"/>
    <w:rsid w:val="006F3C2B"/>
    <w:rsid w:val="0072508A"/>
    <w:rsid w:val="007541D1"/>
    <w:rsid w:val="00820167"/>
    <w:rsid w:val="009A7B66"/>
    <w:rsid w:val="009C34E7"/>
    <w:rsid w:val="00AA7FE6"/>
    <w:rsid w:val="00AB2354"/>
    <w:rsid w:val="00AC5744"/>
    <w:rsid w:val="00B11FC7"/>
    <w:rsid w:val="00BB17CA"/>
    <w:rsid w:val="00C26561"/>
    <w:rsid w:val="00C47834"/>
    <w:rsid w:val="00C83B4D"/>
    <w:rsid w:val="00CB0544"/>
    <w:rsid w:val="00D1716C"/>
    <w:rsid w:val="00E02657"/>
    <w:rsid w:val="00E55ABD"/>
    <w:rsid w:val="00F35DBE"/>
    <w:rsid w:val="00F859EE"/>
    <w:rsid w:val="00F95AB3"/>
    <w:rsid w:val="00FA39C9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5BDFB58-F5A8-4FC2-A1B4-3FF2AC62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customStyle="1" w:styleId="Default">
    <w:name w:val="Default"/>
    <w:rsid w:val="009C3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FE6"/>
    <w:pPr>
      <w:ind w:left="720"/>
      <w:contextualSpacing/>
    </w:pPr>
  </w:style>
  <w:style w:type="table" w:styleId="TableGrid">
    <w:name w:val="Table Grid"/>
    <w:basedOn w:val="TableNormal"/>
    <w:uiPriority w:val="59"/>
    <w:rsid w:val="005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eyfields@stock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</dc:creator>
  <cp:lastModifiedBy>Taylor, Caroline</cp:lastModifiedBy>
  <cp:revision>2</cp:revision>
  <cp:lastPrinted>2014-11-17T10:31:00Z</cp:lastPrinted>
  <dcterms:created xsi:type="dcterms:W3CDTF">2017-11-15T10:45:00Z</dcterms:created>
  <dcterms:modified xsi:type="dcterms:W3CDTF">2017-11-15T10:45:00Z</dcterms:modified>
</cp:coreProperties>
</file>