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CC" w:rsidRDefault="00FC42CC" w:rsidP="00FC42CC">
      <w:pPr>
        <w:spacing w:after="0" w:line="240" w:lineRule="auto"/>
        <w:ind w:left="1440"/>
        <w:jc w:val="right"/>
        <w:rPr>
          <w:b/>
          <w:sz w:val="20"/>
          <w:szCs w:val="20"/>
        </w:rPr>
      </w:pPr>
      <w:r>
        <w:rPr>
          <w:rFonts w:ascii="Maiandra GD" w:hAnsi="Maiandra GD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-228600</wp:posOffset>
            </wp:positionV>
            <wp:extent cx="1685925" cy="1704975"/>
            <wp:effectExtent l="0" t="0" r="0" b="0"/>
            <wp:wrapSquare wrapText="bothSides"/>
            <wp:docPr id="3" name="Picture 3" descr="School Logo July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July 20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>____________________________</w:t>
      </w:r>
    </w:p>
    <w:p w:rsidR="00C26561" w:rsidRPr="00C47834" w:rsidRDefault="00C26561" w:rsidP="00FC42CC">
      <w:pPr>
        <w:spacing w:before="240" w:after="0" w:line="240" w:lineRule="auto"/>
        <w:ind w:left="1440"/>
        <w:jc w:val="right"/>
        <w:rPr>
          <w:b/>
          <w:sz w:val="20"/>
          <w:szCs w:val="20"/>
        </w:rPr>
      </w:pPr>
      <w:r w:rsidRPr="00C47834">
        <w:rPr>
          <w:b/>
          <w:sz w:val="20"/>
          <w:szCs w:val="20"/>
        </w:rPr>
        <w:t>Head</w:t>
      </w:r>
      <w:r w:rsidR="00FC42CC">
        <w:rPr>
          <w:b/>
          <w:sz w:val="20"/>
          <w:szCs w:val="20"/>
        </w:rPr>
        <w:t xml:space="preserve"> T</w:t>
      </w:r>
      <w:r w:rsidR="001B0CBF">
        <w:rPr>
          <w:b/>
          <w:sz w:val="20"/>
          <w:szCs w:val="20"/>
        </w:rPr>
        <w:t>eacher – Mrs Caroline Taylor</w:t>
      </w:r>
    </w:p>
    <w:p w:rsidR="00FC42CC" w:rsidRDefault="00FC42CC" w:rsidP="00FC42C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Lamb Lane, </w:t>
      </w:r>
      <w:proofErr w:type="spellStart"/>
      <w:r>
        <w:rPr>
          <w:sz w:val="20"/>
          <w:szCs w:val="20"/>
        </w:rPr>
        <w:t>Ingleby</w:t>
      </w:r>
      <w:proofErr w:type="spellEnd"/>
      <w:r>
        <w:rPr>
          <w:sz w:val="20"/>
          <w:szCs w:val="20"/>
        </w:rPr>
        <w:t xml:space="preserve"> Barwick</w:t>
      </w:r>
    </w:p>
    <w:p w:rsidR="00FC42CC" w:rsidRDefault="00C26561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 xml:space="preserve">Stockton on Tees </w:t>
      </w:r>
    </w:p>
    <w:p w:rsidR="00C26561" w:rsidRPr="00C47834" w:rsidRDefault="00C26561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>TS17 0QP</w:t>
      </w:r>
    </w:p>
    <w:p w:rsidR="00FC42CC" w:rsidRDefault="00C47834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 xml:space="preserve">Tel: 01642 </w:t>
      </w:r>
      <w:r w:rsidR="00C26561" w:rsidRPr="00C47834">
        <w:rPr>
          <w:sz w:val="20"/>
          <w:szCs w:val="20"/>
        </w:rPr>
        <w:t xml:space="preserve">767051  </w:t>
      </w:r>
    </w:p>
    <w:p w:rsidR="00C26561" w:rsidRPr="00C47834" w:rsidRDefault="00C26561" w:rsidP="00FC42CC">
      <w:pPr>
        <w:spacing w:after="0" w:line="240" w:lineRule="auto"/>
        <w:jc w:val="right"/>
        <w:rPr>
          <w:sz w:val="20"/>
          <w:szCs w:val="20"/>
        </w:rPr>
      </w:pPr>
      <w:r w:rsidRPr="00C47834">
        <w:rPr>
          <w:sz w:val="20"/>
          <w:szCs w:val="20"/>
        </w:rPr>
        <w:t xml:space="preserve">Fax: </w:t>
      </w:r>
      <w:proofErr w:type="gramStart"/>
      <w:r w:rsidRPr="00C47834">
        <w:rPr>
          <w:sz w:val="20"/>
          <w:szCs w:val="20"/>
        </w:rPr>
        <w:t>01642  767308</w:t>
      </w:r>
      <w:proofErr w:type="gramEnd"/>
    </w:p>
    <w:p w:rsidR="00FC42CC" w:rsidRDefault="00C26561" w:rsidP="00FC42CC">
      <w:pPr>
        <w:spacing w:after="0" w:line="240" w:lineRule="auto"/>
        <w:jc w:val="right"/>
        <w:rPr>
          <w:rStyle w:val="Hyperlink"/>
          <w:sz w:val="20"/>
          <w:szCs w:val="20"/>
        </w:rPr>
      </w:pPr>
      <w:r w:rsidRPr="00C47834">
        <w:rPr>
          <w:sz w:val="20"/>
          <w:szCs w:val="20"/>
        </w:rPr>
        <w:t xml:space="preserve">Email: </w:t>
      </w:r>
      <w:hyperlink r:id="rId8" w:history="1">
        <w:r w:rsidR="00F22CF7">
          <w:rPr>
            <w:rStyle w:val="Hyperlink"/>
            <w:sz w:val="20"/>
            <w:szCs w:val="20"/>
          </w:rPr>
          <w:t>barleyfields@sbcschools.org.uk</w:t>
        </w:r>
      </w:hyperlink>
      <w:bookmarkStart w:id="0" w:name="_GoBack"/>
      <w:bookmarkEnd w:id="0"/>
    </w:p>
    <w:p w:rsidR="00FC42CC" w:rsidRDefault="00FC42CC" w:rsidP="00FC42CC">
      <w:pPr>
        <w:spacing w:after="0" w:line="240" w:lineRule="auto"/>
        <w:jc w:val="right"/>
        <w:rPr>
          <w:rStyle w:val="Hyperlink"/>
          <w:sz w:val="20"/>
          <w:szCs w:val="20"/>
        </w:rPr>
      </w:pPr>
    </w:p>
    <w:p w:rsidR="00C26561" w:rsidRPr="00FC42CC" w:rsidRDefault="00C26561" w:rsidP="00FC42CC">
      <w:pPr>
        <w:spacing w:after="0" w:line="240" w:lineRule="auto"/>
        <w:jc w:val="right"/>
        <w:rPr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9001125</wp:posOffset>
            </wp:positionV>
            <wp:extent cx="571500" cy="571500"/>
            <wp:effectExtent l="0" t="0" r="0" b="0"/>
            <wp:wrapNone/>
            <wp:docPr id="1" name="Picture 1" descr="Activemark_2007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emark_2007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2CC">
        <w:t>_______________________________________________________________________________________________</w:t>
      </w:r>
    </w:p>
    <w:p w:rsidR="009C34E7" w:rsidRDefault="009C34E7" w:rsidP="009C34E7">
      <w:pPr>
        <w:pStyle w:val="Default"/>
      </w:pPr>
    </w:p>
    <w:p w:rsidR="009C34E7" w:rsidRPr="00AA7FE6" w:rsidRDefault="009C34E7" w:rsidP="009C34E7">
      <w:pPr>
        <w:pStyle w:val="Default"/>
        <w:rPr>
          <w:rFonts w:asciiTheme="minorHAnsi" w:hAnsiTheme="minorHAnsi"/>
          <w:b/>
          <w:sz w:val="36"/>
          <w:szCs w:val="36"/>
        </w:rPr>
      </w:pPr>
      <w:r w:rsidRPr="00AA7FE6">
        <w:rPr>
          <w:rFonts w:asciiTheme="minorHAnsi" w:hAnsiTheme="minorHAnsi"/>
          <w:b/>
          <w:sz w:val="36"/>
          <w:szCs w:val="36"/>
        </w:rPr>
        <w:t xml:space="preserve">Pupil Premium </w:t>
      </w:r>
      <w:r w:rsidR="005B4004">
        <w:rPr>
          <w:rFonts w:asciiTheme="minorHAnsi" w:hAnsiTheme="minorHAnsi"/>
          <w:b/>
          <w:sz w:val="36"/>
          <w:szCs w:val="36"/>
        </w:rPr>
        <w:t>– Pupil Outcomes 2019</w:t>
      </w:r>
    </w:p>
    <w:p w:rsidR="005B4004" w:rsidRDefault="005B4004" w:rsidP="009C34E7">
      <w:pPr>
        <w:pStyle w:val="Default"/>
        <w:rPr>
          <w:rFonts w:asciiTheme="minorHAnsi" w:hAnsiTheme="minorHAnsi"/>
          <w:b/>
          <w:bCs/>
        </w:rPr>
      </w:pPr>
    </w:p>
    <w:p w:rsidR="002A7785" w:rsidRDefault="00E73E09" w:rsidP="009C34E7">
      <w:pPr>
        <w:pStyle w:val="Default"/>
        <w:rPr>
          <w:rFonts w:asciiTheme="minorHAnsi" w:hAnsiTheme="minorHAnsi"/>
          <w:b/>
          <w:bCs/>
        </w:rPr>
      </w:pPr>
      <w:r w:rsidRPr="005F6C24">
        <w:rPr>
          <w:rFonts w:asciiTheme="minorHAnsi" w:hAnsiTheme="minorHAnsi"/>
          <w:b/>
          <w:bCs/>
        </w:rPr>
        <w:t>KS1 Outcomes</w:t>
      </w:r>
      <w:r w:rsidR="005B4004">
        <w:rPr>
          <w:rFonts w:asciiTheme="minorHAnsi" w:hAnsiTheme="minorHAnsi"/>
          <w:b/>
          <w:bCs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728"/>
        <w:gridCol w:w="2724"/>
        <w:gridCol w:w="2726"/>
      </w:tblGrid>
      <w:tr w:rsidR="005B4004" w:rsidTr="00BC1CE5">
        <w:trPr>
          <w:trHeight w:val="448"/>
        </w:trPr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5B4004" w:rsidRDefault="005B4004" w:rsidP="00990E8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5B4004" w:rsidRDefault="005B4004" w:rsidP="00990E82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5B4004" w:rsidRDefault="005B4004" w:rsidP="00990E8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Pupil Premium</w:t>
            </w:r>
          </w:p>
          <w:p w:rsidR="005B4004" w:rsidRPr="00990E82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(6 children)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5B4004" w:rsidRDefault="005B4004" w:rsidP="00990E82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Non Pupil Premium</w:t>
            </w:r>
          </w:p>
          <w:p w:rsidR="005B4004" w:rsidRPr="00990E82" w:rsidRDefault="005B4004" w:rsidP="005B400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(83 children)</w:t>
            </w:r>
          </w:p>
        </w:tc>
      </w:tr>
      <w:tr w:rsidR="005B4004" w:rsidTr="00BC1CE5">
        <w:trPr>
          <w:trHeight w:val="266"/>
        </w:trPr>
        <w:tc>
          <w:tcPr>
            <w:tcW w:w="1528" w:type="dxa"/>
            <w:vMerge w:val="restart"/>
            <w:vAlign w:val="center"/>
          </w:tcPr>
          <w:p w:rsidR="005B4004" w:rsidRDefault="005B4004" w:rsidP="00990E82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Expected Standard</w:t>
            </w:r>
          </w:p>
        </w:tc>
        <w:tc>
          <w:tcPr>
            <w:tcW w:w="1728" w:type="dxa"/>
          </w:tcPr>
          <w:p w:rsidR="005B4004" w:rsidRDefault="005B4004" w:rsidP="00990E82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</w:t>
            </w:r>
          </w:p>
        </w:tc>
        <w:tc>
          <w:tcPr>
            <w:tcW w:w="2724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83%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(62%)</w:t>
            </w:r>
          </w:p>
        </w:tc>
        <w:tc>
          <w:tcPr>
            <w:tcW w:w="2726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80%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(78%)</w:t>
            </w:r>
          </w:p>
        </w:tc>
      </w:tr>
      <w:tr w:rsidR="005B4004" w:rsidTr="00BC1CE5">
        <w:trPr>
          <w:trHeight w:val="294"/>
        </w:trPr>
        <w:tc>
          <w:tcPr>
            <w:tcW w:w="1528" w:type="dxa"/>
            <w:vMerge/>
          </w:tcPr>
          <w:p w:rsidR="005B4004" w:rsidRDefault="005B4004" w:rsidP="00990E8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5B4004" w:rsidRDefault="005B4004" w:rsidP="00990E82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Writing</w:t>
            </w:r>
          </w:p>
        </w:tc>
        <w:tc>
          <w:tcPr>
            <w:tcW w:w="2724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67%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(55%)</w:t>
            </w:r>
          </w:p>
        </w:tc>
        <w:tc>
          <w:tcPr>
            <w:tcW w:w="2726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78%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(73%)</w:t>
            </w:r>
          </w:p>
        </w:tc>
      </w:tr>
      <w:tr w:rsidR="005B4004" w:rsidTr="00BC1CE5">
        <w:trPr>
          <w:trHeight w:val="280"/>
        </w:trPr>
        <w:tc>
          <w:tcPr>
            <w:tcW w:w="1528" w:type="dxa"/>
            <w:vMerge/>
          </w:tcPr>
          <w:p w:rsidR="005B4004" w:rsidRDefault="005B4004" w:rsidP="00990E8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5B4004" w:rsidRDefault="005B4004" w:rsidP="00990E82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Maths</w:t>
            </w:r>
          </w:p>
        </w:tc>
        <w:tc>
          <w:tcPr>
            <w:tcW w:w="2724" w:type="dxa"/>
          </w:tcPr>
          <w:p w:rsidR="005B4004" w:rsidRDefault="00936657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67</w:t>
            </w:r>
            <w:r w:rsidR="005B4004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(62%)</w:t>
            </w:r>
          </w:p>
        </w:tc>
        <w:tc>
          <w:tcPr>
            <w:tcW w:w="2726" w:type="dxa"/>
          </w:tcPr>
          <w:p w:rsidR="005B4004" w:rsidRDefault="00936657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81</w:t>
            </w:r>
            <w:r w:rsidR="005B4004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(79%)</w:t>
            </w:r>
          </w:p>
        </w:tc>
      </w:tr>
      <w:tr w:rsidR="005B4004" w:rsidTr="00BC1CE5">
        <w:trPr>
          <w:trHeight w:val="280"/>
        </w:trPr>
        <w:tc>
          <w:tcPr>
            <w:tcW w:w="1528" w:type="dxa"/>
            <w:vMerge/>
          </w:tcPr>
          <w:p w:rsidR="005B4004" w:rsidRDefault="005B4004" w:rsidP="00990E82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5B4004" w:rsidRDefault="005B4004" w:rsidP="00990E82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CRWM</w:t>
            </w:r>
          </w:p>
        </w:tc>
        <w:tc>
          <w:tcPr>
            <w:tcW w:w="2724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50%</w:t>
            </w:r>
          </w:p>
        </w:tc>
        <w:tc>
          <w:tcPr>
            <w:tcW w:w="2726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72%</w:t>
            </w:r>
          </w:p>
        </w:tc>
      </w:tr>
      <w:tr w:rsidR="005B4004" w:rsidRPr="00990E82" w:rsidTr="00BC1CE5">
        <w:trPr>
          <w:trHeight w:val="266"/>
        </w:trPr>
        <w:tc>
          <w:tcPr>
            <w:tcW w:w="1528" w:type="dxa"/>
            <w:shd w:val="clear" w:color="auto" w:fill="D9D9D9" w:themeFill="background1" w:themeFillShade="D9"/>
            <w:vAlign w:val="center"/>
          </w:tcPr>
          <w:p w:rsidR="005B4004" w:rsidRDefault="005B4004" w:rsidP="004376D1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5B4004" w:rsidRDefault="005B4004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24" w:type="dxa"/>
            <w:shd w:val="clear" w:color="auto" w:fill="D9D9D9" w:themeFill="background1" w:themeFillShade="D9"/>
          </w:tcPr>
          <w:p w:rsidR="005B4004" w:rsidRPr="00990E82" w:rsidRDefault="005B4004" w:rsidP="004376D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Pupil Premium</w:t>
            </w:r>
          </w:p>
        </w:tc>
        <w:tc>
          <w:tcPr>
            <w:tcW w:w="2726" w:type="dxa"/>
            <w:shd w:val="clear" w:color="auto" w:fill="D9D9D9" w:themeFill="background1" w:themeFillShade="D9"/>
          </w:tcPr>
          <w:p w:rsidR="005B4004" w:rsidRPr="00990E82" w:rsidRDefault="005B4004" w:rsidP="004376D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Non Pupil Premium</w:t>
            </w:r>
          </w:p>
        </w:tc>
      </w:tr>
      <w:tr w:rsidR="005B4004" w:rsidTr="00BC1CE5">
        <w:trPr>
          <w:trHeight w:val="266"/>
        </w:trPr>
        <w:tc>
          <w:tcPr>
            <w:tcW w:w="1528" w:type="dxa"/>
            <w:vMerge w:val="restart"/>
            <w:vAlign w:val="center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Higher Standard</w:t>
            </w:r>
          </w:p>
        </w:tc>
        <w:tc>
          <w:tcPr>
            <w:tcW w:w="1728" w:type="dxa"/>
          </w:tcPr>
          <w:p w:rsidR="005B4004" w:rsidRDefault="005B4004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</w:t>
            </w:r>
          </w:p>
        </w:tc>
        <w:tc>
          <w:tcPr>
            <w:tcW w:w="2724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(14%)</w:t>
            </w:r>
          </w:p>
        </w:tc>
        <w:tc>
          <w:tcPr>
            <w:tcW w:w="2726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35%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(22%)</w:t>
            </w:r>
          </w:p>
        </w:tc>
      </w:tr>
      <w:tr w:rsidR="005B4004" w:rsidTr="00BC1CE5">
        <w:trPr>
          <w:trHeight w:val="294"/>
        </w:trPr>
        <w:tc>
          <w:tcPr>
            <w:tcW w:w="1528" w:type="dxa"/>
            <w:vMerge/>
          </w:tcPr>
          <w:p w:rsidR="005B4004" w:rsidRDefault="005B4004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5B4004" w:rsidRDefault="005B4004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Writing</w:t>
            </w:r>
          </w:p>
        </w:tc>
        <w:tc>
          <w:tcPr>
            <w:tcW w:w="2724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(10%)</w:t>
            </w:r>
          </w:p>
        </w:tc>
        <w:tc>
          <w:tcPr>
            <w:tcW w:w="2726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(17%)</w:t>
            </w:r>
          </w:p>
        </w:tc>
      </w:tr>
      <w:tr w:rsidR="005B4004" w:rsidTr="00BC1CE5">
        <w:trPr>
          <w:trHeight w:val="280"/>
        </w:trPr>
        <w:tc>
          <w:tcPr>
            <w:tcW w:w="1528" w:type="dxa"/>
            <w:vMerge/>
          </w:tcPr>
          <w:p w:rsidR="005B4004" w:rsidRDefault="005B4004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5B4004" w:rsidRDefault="005B4004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Maths</w:t>
            </w:r>
          </w:p>
        </w:tc>
        <w:tc>
          <w:tcPr>
            <w:tcW w:w="2724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0%</w:t>
            </w:r>
            <w:r w:rsidR="00936657">
              <w:rPr>
                <w:rFonts w:asciiTheme="minorHAnsi" w:hAnsiTheme="minorHAnsi"/>
                <w:b/>
                <w:bCs/>
              </w:rPr>
              <w:t xml:space="preserve"> </w:t>
            </w:r>
            <w:r w:rsidR="00936657" w:rsidRPr="00936657">
              <w:rPr>
                <w:rFonts w:asciiTheme="minorHAnsi" w:hAnsiTheme="minorHAnsi"/>
                <w:b/>
                <w:bCs/>
                <w:color w:val="FF0000"/>
              </w:rPr>
              <w:t>(12%)</w:t>
            </w:r>
          </w:p>
        </w:tc>
        <w:tc>
          <w:tcPr>
            <w:tcW w:w="2726" w:type="dxa"/>
          </w:tcPr>
          <w:p w:rsidR="005B4004" w:rsidRDefault="00936657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30</w:t>
            </w:r>
            <w:r w:rsidR="005B4004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(24%)</w:t>
            </w:r>
          </w:p>
        </w:tc>
      </w:tr>
      <w:tr w:rsidR="005B4004" w:rsidTr="00BC1CE5">
        <w:trPr>
          <w:trHeight w:val="280"/>
        </w:trPr>
        <w:tc>
          <w:tcPr>
            <w:tcW w:w="1528" w:type="dxa"/>
            <w:vMerge/>
          </w:tcPr>
          <w:p w:rsidR="005B4004" w:rsidRDefault="005B4004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28" w:type="dxa"/>
          </w:tcPr>
          <w:p w:rsidR="005B4004" w:rsidRDefault="005B4004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CRWM</w:t>
            </w:r>
          </w:p>
        </w:tc>
        <w:tc>
          <w:tcPr>
            <w:tcW w:w="2724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0%</w:t>
            </w:r>
          </w:p>
        </w:tc>
        <w:tc>
          <w:tcPr>
            <w:tcW w:w="2726" w:type="dxa"/>
          </w:tcPr>
          <w:p w:rsidR="005B4004" w:rsidRDefault="005B4004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18%</w:t>
            </w:r>
          </w:p>
        </w:tc>
      </w:tr>
    </w:tbl>
    <w:p w:rsidR="006B12C5" w:rsidRPr="00AC5744" w:rsidRDefault="006B12C5" w:rsidP="00CB0544">
      <w:pPr>
        <w:spacing w:after="0"/>
        <w:jc w:val="center"/>
        <w:rPr>
          <w:sz w:val="20"/>
          <w:szCs w:val="20"/>
        </w:rPr>
      </w:pPr>
    </w:p>
    <w:p w:rsidR="00052E20" w:rsidRDefault="00052E20" w:rsidP="00CB0544">
      <w:pPr>
        <w:spacing w:after="0"/>
        <w:jc w:val="center"/>
        <w:rPr>
          <w:sz w:val="20"/>
          <w:szCs w:val="20"/>
        </w:rPr>
      </w:pPr>
    </w:p>
    <w:p w:rsidR="00052E20" w:rsidRDefault="00052E20" w:rsidP="00052E20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KS2</w:t>
      </w:r>
      <w:r w:rsidRPr="005F6C24">
        <w:rPr>
          <w:rFonts w:asciiTheme="minorHAnsi" w:hAnsiTheme="minorHAnsi"/>
          <w:b/>
          <w:bCs/>
        </w:rPr>
        <w:t xml:space="preserve"> Outcomes</w:t>
      </w:r>
      <w:r w:rsidR="00936657">
        <w:rPr>
          <w:rFonts w:asciiTheme="minorHAnsi" w:hAnsiTheme="minorHAnsi"/>
          <w:b/>
          <w:bCs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1736"/>
        <w:gridCol w:w="2738"/>
        <w:gridCol w:w="2740"/>
      </w:tblGrid>
      <w:tr w:rsidR="00936657" w:rsidTr="00BC1CE5">
        <w:trPr>
          <w:trHeight w:val="401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36657" w:rsidRDefault="00936657" w:rsidP="004376D1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936657" w:rsidRDefault="00936657" w:rsidP="004376D1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936657" w:rsidRDefault="00936657" w:rsidP="004376D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Pupil Premium</w:t>
            </w:r>
          </w:p>
          <w:p w:rsidR="00936657" w:rsidRPr="00990E82" w:rsidRDefault="00936657" w:rsidP="004376D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(12 children)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6657" w:rsidRDefault="00936657" w:rsidP="004376D1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Non Pupil Premium</w:t>
            </w:r>
          </w:p>
          <w:p w:rsidR="00936657" w:rsidRPr="00990E82" w:rsidRDefault="00936657" w:rsidP="00052E2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(47 children)</w:t>
            </w:r>
          </w:p>
        </w:tc>
      </w:tr>
      <w:tr w:rsidR="00936657" w:rsidTr="00BC1CE5">
        <w:trPr>
          <w:trHeight w:val="238"/>
        </w:trPr>
        <w:tc>
          <w:tcPr>
            <w:tcW w:w="1536" w:type="dxa"/>
            <w:vMerge w:val="restart"/>
            <w:vAlign w:val="center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Expected Standard</w:t>
            </w:r>
          </w:p>
        </w:tc>
        <w:tc>
          <w:tcPr>
            <w:tcW w:w="1736" w:type="dxa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</w:t>
            </w:r>
          </w:p>
        </w:tc>
        <w:tc>
          <w:tcPr>
            <w:tcW w:w="2738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92%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(62%)</w:t>
            </w:r>
          </w:p>
        </w:tc>
        <w:tc>
          <w:tcPr>
            <w:tcW w:w="2740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94%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(78%)</w:t>
            </w:r>
          </w:p>
        </w:tc>
      </w:tr>
      <w:tr w:rsidR="00936657" w:rsidTr="00BC1CE5">
        <w:trPr>
          <w:trHeight w:val="263"/>
        </w:trPr>
        <w:tc>
          <w:tcPr>
            <w:tcW w:w="1536" w:type="dxa"/>
            <w:vMerge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Writing</w:t>
            </w:r>
          </w:p>
        </w:tc>
        <w:tc>
          <w:tcPr>
            <w:tcW w:w="2738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92% </w:t>
            </w:r>
            <w:r w:rsidRPr="00BC1CE5">
              <w:rPr>
                <w:rFonts w:asciiTheme="minorHAnsi" w:hAnsiTheme="minorHAnsi"/>
                <w:b/>
                <w:bCs/>
                <w:color w:val="FF0000"/>
              </w:rPr>
              <w:t>(</w:t>
            </w:r>
            <w:r w:rsidR="00BC1CE5" w:rsidRPr="00BC1CE5">
              <w:rPr>
                <w:rFonts w:asciiTheme="minorHAnsi" w:hAnsiTheme="minorHAnsi"/>
                <w:b/>
                <w:bCs/>
                <w:color w:val="FF0000"/>
              </w:rPr>
              <w:t>68%)</w:t>
            </w:r>
          </w:p>
        </w:tc>
        <w:tc>
          <w:tcPr>
            <w:tcW w:w="2740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94%</w:t>
            </w:r>
            <w:r w:rsidR="00BC1CE5">
              <w:rPr>
                <w:rFonts w:asciiTheme="minorHAnsi" w:hAnsiTheme="minorHAnsi"/>
                <w:b/>
                <w:bCs/>
              </w:rPr>
              <w:t xml:space="preserve"> </w:t>
            </w:r>
            <w:r w:rsidR="00BC1CE5" w:rsidRPr="00BC1CE5">
              <w:rPr>
                <w:rFonts w:asciiTheme="minorHAnsi" w:hAnsiTheme="minorHAnsi"/>
                <w:b/>
                <w:bCs/>
                <w:color w:val="FF0000"/>
              </w:rPr>
              <w:t>(83%)</w:t>
            </w:r>
          </w:p>
        </w:tc>
      </w:tr>
      <w:tr w:rsidR="00936657" w:rsidTr="00BC1CE5">
        <w:trPr>
          <w:trHeight w:val="251"/>
        </w:trPr>
        <w:tc>
          <w:tcPr>
            <w:tcW w:w="1536" w:type="dxa"/>
            <w:vMerge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Maths</w:t>
            </w:r>
          </w:p>
        </w:tc>
        <w:tc>
          <w:tcPr>
            <w:tcW w:w="2738" w:type="dxa"/>
          </w:tcPr>
          <w:p w:rsidR="00936657" w:rsidRDefault="00BC1CE5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92</w:t>
            </w:r>
            <w:r w:rsidR="00936657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1CE5">
              <w:rPr>
                <w:rFonts w:asciiTheme="minorHAnsi" w:hAnsiTheme="minorHAnsi"/>
                <w:b/>
                <w:bCs/>
                <w:color w:val="FF0000"/>
              </w:rPr>
              <w:t>(67%)</w:t>
            </w:r>
          </w:p>
        </w:tc>
        <w:tc>
          <w:tcPr>
            <w:tcW w:w="2740" w:type="dxa"/>
          </w:tcPr>
          <w:p w:rsidR="00936657" w:rsidRDefault="00BC1CE5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94</w:t>
            </w:r>
            <w:r w:rsidR="00936657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1CE5">
              <w:rPr>
                <w:rFonts w:asciiTheme="minorHAnsi" w:hAnsiTheme="minorHAnsi"/>
                <w:b/>
                <w:bCs/>
                <w:color w:val="FF0000"/>
              </w:rPr>
              <w:t>(84%)</w:t>
            </w:r>
          </w:p>
        </w:tc>
      </w:tr>
      <w:tr w:rsidR="00936657" w:rsidTr="00BC1CE5">
        <w:trPr>
          <w:trHeight w:val="251"/>
        </w:trPr>
        <w:tc>
          <w:tcPr>
            <w:tcW w:w="1536" w:type="dxa"/>
            <w:vMerge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CRWM</w:t>
            </w:r>
          </w:p>
        </w:tc>
        <w:tc>
          <w:tcPr>
            <w:tcW w:w="2738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92%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(51%)</w:t>
            </w:r>
          </w:p>
        </w:tc>
        <w:tc>
          <w:tcPr>
            <w:tcW w:w="2740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90%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(71%)</w:t>
            </w:r>
          </w:p>
        </w:tc>
      </w:tr>
      <w:tr w:rsidR="00936657" w:rsidRPr="00990E82" w:rsidTr="00BC1CE5">
        <w:trPr>
          <w:trHeight w:val="238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Standard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  <w:tc>
          <w:tcPr>
            <w:tcW w:w="2738" w:type="dxa"/>
            <w:shd w:val="clear" w:color="auto" w:fill="D9D9D9" w:themeFill="background1" w:themeFillShade="D9"/>
          </w:tcPr>
          <w:p w:rsidR="00936657" w:rsidRPr="00990E82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Pupil Premium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6657" w:rsidRPr="00990E82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90E82">
              <w:rPr>
                <w:rFonts w:asciiTheme="minorHAnsi" w:hAnsiTheme="minorHAnsi"/>
                <w:b/>
                <w:bCs/>
                <w:sz w:val="20"/>
                <w:szCs w:val="20"/>
              </w:rPr>
              <w:t>Non Pupil Premium</w:t>
            </w:r>
          </w:p>
        </w:tc>
      </w:tr>
      <w:tr w:rsidR="00936657" w:rsidTr="00BC1CE5">
        <w:trPr>
          <w:trHeight w:val="238"/>
        </w:trPr>
        <w:tc>
          <w:tcPr>
            <w:tcW w:w="1536" w:type="dxa"/>
            <w:vMerge w:val="restart"/>
            <w:vAlign w:val="center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Higher Standard</w:t>
            </w:r>
          </w:p>
        </w:tc>
        <w:tc>
          <w:tcPr>
            <w:tcW w:w="1736" w:type="dxa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Reading</w:t>
            </w:r>
          </w:p>
        </w:tc>
        <w:tc>
          <w:tcPr>
            <w:tcW w:w="2738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33%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(17%)</w:t>
            </w:r>
          </w:p>
        </w:tc>
        <w:tc>
          <w:tcPr>
            <w:tcW w:w="2740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42%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(31%)</w:t>
            </w:r>
          </w:p>
        </w:tc>
      </w:tr>
      <w:tr w:rsidR="00936657" w:rsidTr="00BC1CE5">
        <w:trPr>
          <w:trHeight w:val="263"/>
        </w:trPr>
        <w:tc>
          <w:tcPr>
            <w:tcW w:w="1536" w:type="dxa"/>
            <w:vMerge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Writing</w:t>
            </w:r>
          </w:p>
        </w:tc>
        <w:tc>
          <w:tcPr>
            <w:tcW w:w="2738" w:type="dxa"/>
          </w:tcPr>
          <w:p w:rsidR="00936657" w:rsidRDefault="00BC1CE5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="00936657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1CE5">
              <w:rPr>
                <w:rFonts w:asciiTheme="minorHAnsi" w:hAnsiTheme="minorHAnsi"/>
                <w:b/>
                <w:bCs/>
                <w:color w:val="FF0000"/>
              </w:rPr>
              <w:t>(11%)</w:t>
            </w:r>
          </w:p>
        </w:tc>
        <w:tc>
          <w:tcPr>
            <w:tcW w:w="2740" w:type="dxa"/>
          </w:tcPr>
          <w:p w:rsidR="00936657" w:rsidRDefault="00BC1CE5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35</w:t>
            </w:r>
            <w:r w:rsidR="00936657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1CE5">
              <w:rPr>
                <w:rFonts w:asciiTheme="minorHAnsi" w:hAnsiTheme="minorHAnsi"/>
                <w:b/>
                <w:bCs/>
                <w:color w:val="FF0000"/>
              </w:rPr>
              <w:t>(24%)</w:t>
            </w:r>
          </w:p>
        </w:tc>
      </w:tr>
      <w:tr w:rsidR="00936657" w:rsidTr="00BC1CE5">
        <w:trPr>
          <w:trHeight w:val="251"/>
        </w:trPr>
        <w:tc>
          <w:tcPr>
            <w:tcW w:w="1536" w:type="dxa"/>
            <w:vMerge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Maths</w:t>
            </w:r>
          </w:p>
        </w:tc>
        <w:tc>
          <w:tcPr>
            <w:tcW w:w="2738" w:type="dxa"/>
          </w:tcPr>
          <w:p w:rsidR="00936657" w:rsidRDefault="00BC1CE5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="00936657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1CE5">
              <w:rPr>
                <w:rFonts w:asciiTheme="minorHAnsi" w:hAnsiTheme="minorHAnsi"/>
                <w:b/>
                <w:bCs/>
                <w:color w:val="FF0000"/>
              </w:rPr>
              <w:t>(16%)</w:t>
            </w:r>
          </w:p>
        </w:tc>
        <w:tc>
          <w:tcPr>
            <w:tcW w:w="2740" w:type="dxa"/>
          </w:tcPr>
          <w:p w:rsidR="00936657" w:rsidRDefault="00BC1CE5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35</w:t>
            </w:r>
            <w:r w:rsidR="00936657">
              <w:rPr>
                <w:rFonts w:asciiTheme="minorHAnsi" w:hAnsiTheme="minorHAnsi"/>
                <w:b/>
                <w:bCs/>
              </w:rPr>
              <w:t>%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BC1CE5">
              <w:rPr>
                <w:rFonts w:asciiTheme="minorHAnsi" w:hAnsiTheme="minorHAnsi"/>
                <w:b/>
                <w:bCs/>
                <w:color w:val="FF0000"/>
              </w:rPr>
              <w:t>(32%)</w:t>
            </w:r>
          </w:p>
        </w:tc>
      </w:tr>
      <w:tr w:rsidR="00936657" w:rsidTr="00BC1CE5">
        <w:trPr>
          <w:trHeight w:val="251"/>
        </w:trPr>
        <w:tc>
          <w:tcPr>
            <w:tcW w:w="1536" w:type="dxa"/>
            <w:vMerge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36" w:type="dxa"/>
          </w:tcPr>
          <w:p w:rsidR="00936657" w:rsidRDefault="00936657" w:rsidP="00C07E58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CRWM</w:t>
            </w:r>
          </w:p>
        </w:tc>
        <w:tc>
          <w:tcPr>
            <w:tcW w:w="2738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8%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(5%)</w:t>
            </w:r>
          </w:p>
        </w:tc>
        <w:tc>
          <w:tcPr>
            <w:tcW w:w="2740" w:type="dxa"/>
          </w:tcPr>
          <w:p w:rsidR="00936657" w:rsidRDefault="00936657" w:rsidP="00C07E58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19% </w:t>
            </w:r>
            <w:r w:rsidRPr="00936657">
              <w:rPr>
                <w:rFonts w:asciiTheme="minorHAnsi" w:hAnsiTheme="minorHAnsi"/>
                <w:b/>
                <w:bCs/>
                <w:color w:val="FF0000"/>
              </w:rPr>
              <w:t>(13%)</w:t>
            </w:r>
          </w:p>
        </w:tc>
      </w:tr>
    </w:tbl>
    <w:p w:rsidR="00052E20" w:rsidRPr="00AC5744" w:rsidRDefault="00052E20" w:rsidP="00052E20">
      <w:pPr>
        <w:spacing w:after="0"/>
        <w:jc w:val="center"/>
        <w:rPr>
          <w:sz w:val="20"/>
          <w:szCs w:val="20"/>
        </w:rPr>
      </w:pPr>
    </w:p>
    <w:p w:rsidR="00BC1CE5" w:rsidRDefault="00BC1CE5" w:rsidP="00E02657">
      <w:pPr>
        <w:pStyle w:val="Default"/>
        <w:rPr>
          <w:rFonts w:asciiTheme="minorHAnsi" w:hAnsiTheme="minorHAnsi"/>
          <w:b/>
          <w:bCs/>
        </w:rPr>
      </w:pPr>
    </w:p>
    <w:p w:rsidR="00AC5744" w:rsidRDefault="00AC5744" w:rsidP="00E02657">
      <w:pPr>
        <w:pStyle w:val="Default"/>
        <w:rPr>
          <w:rFonts w:asciiTheme="minorHAnsi" w:hAnsiTheme="minorHAnsi"/>
          <w:b/>
          <w:bCs/>
        </w:rPr>
      </w:pPr>
      <w:r w:rsidRPr="00AC5744">
        <w:rPr>
          <w:rFonts w:asciiTheme="minorHAnsi" w:hAnsiTheme="minorHAnsi"/>
          <w:b/>
          <w:bCs/>
        </w:rPr>
        <w:t>Evaluation</w:t>
      </w:r>
    </w:p>
    <w:p w:rsidR="00AC5744" w:rsidRDefault="00AC5744" w:rsidP="00BC1CE5">
      <w:pPr>
        <w:pStyle w:val="Default"/>
        <w:jc w:val="both"/>
        <w:rPr>
          <w:rFonts w:asciiTheme="minorHAnsi" w:hAnsiTheme="minorHAnsi"/>
          <w:bCs/>
        </w:rPr>
      </w:pPr>
      <w:r w:rsidRPr="00AC5744">
        <w:rPr>
          <w:rFonts w:asciiTheme="minorHAnsi" w:hAnsiTheme="minorHAnsi"/>
          <w:bCs/>
        </w:rPr>
        <w:t>The school</w:t>
      </w:r>
      <w:r w:rsidR="00A75019">
        <w:rPr>
          <w:rFonts w:asciiTheme="minorHAnsi" w:hAnsiTheme="minorHAnsi"/>
          <w:bCs/>
        </w:rPr>
        <w:t>’</w:t>
      </w:r>
      <w:r w:rsidRPr="00AC5744">
        <w:rPr>
          <w:rFonts w:asciiTheme="minorHAnsi" w:hAnsiTheme="minorHAnsi"/>
          <w:bCs/>
        </w:rPr>
        <w:t xml:space="preserve">s evaluation of its own performance is </w:t>
      </w:r>
      <w:r w:rsidR="00AB2354" w:rsidRPr="00AC5744">
        <w:rPr>
          <w:rFonts w:asciiTheme="minorHAnsi" w:hAnsiTheme="minorHAnsi"/>
          <w:bCs/>
        </w:rPr>
        <w:t>rigorous</w:t>
      </w:r>
      <w:r w:rsidR="00BC1CE5">
        <w:rPr>
          <w:rFonts w:asciiTheme="minorHAnsi" w:hAnsiTheme="minorHAnsi"/>
          <w:bCs/>
        </w:rPr>
        <w:t xml:space="preserve"> and pupils attain well</w:t>
      </w:r>
      <w:r w:rsidRPr="00AC5744">
        <w:rPr>
          <w:rFonts w:asciiTheme="minorHAnsi" w:hAnsiTheme="minorHAnsi"/>
          <w:bCs/>
        </w:rPr>
        <w:t xml:space="preserve">.  Tracking of progress over time for each </w:t>
      </w:r>
      <w:r w:rsidR="00AB2354" w:rsidRPr="00AC5744">
        <w:rPr>
          <w:rFonts w:asciiTheme="minorHAnsi" w:hAnsiTheme="minorHAnsi"/>
          <w:bCs/>
        </w:rPr>
        <w:t>pupil</w:t>
      </w:r>
      <w:r w:rsidRPr="00AC5744">
        <w:rPr>
          <w:rFonts w:asciiTheme="minorHAnsi" w:hAnsiTheme="minorHAnsi"/>
          <w:bCs/>
        </w:rPr>
        <w:t xml:space="preserve"> is thorough, and so we can quickly </w:t>
      </w:r>
      <w:r w:rsidR="00AB2354" w:rsidRPr="00AC5744">
        <w:rPr>
          <w:rFonts w:asciiTheme="minorHAnsi" w:hAnsiTheme="minorHAnsi"/>
          <w:bCs/>
        </w:rPr>
        <w:t>identify</w:t>
      </w:r>
      <w:r w:rsidRPr="00AC5744">
        <w:rPr>
          <w:rFonts w:asciiTheme="minorHAnsi" w:hAnsiTheme="minorHAnsi"/>
          <w:bCs/>
        </w:rPr>
        <w:t xml:space="preserve"> any dips and develop stra</w:t>
      </w:r>
      <w:r w:rsidR="00AB2354">
        <w:rPr>
          <w:rFonts w:asciiTheme="minorHAnsi" w:hAnsiTheme="minorHAnsi"/>
          <w:bCs/>
        </w:rPr>
        <w:t>te</w:t>
      </w:r>
      <w:r w:rsidRPr="00AC5744">
        <w:rPr>
          <w:rFonts w:asciiTheme="minorHAnsi" w:hAnsiTheme="minorHAnsi"/>
          <w:bCs/>
        </w:rPr>
        <w:t xml:space="preserve">gies and </w:t>
      </w:r>
      <w:r w:rsidR="00990E82" w:rsidRPr="00AC5744">
        <w:rPr>
          <w:rFonts w:asciiTheme="minorHAnsi" w:hAnsiTheme="minorHAnsi"/>
          <w:bCs/>
        </w:rPr>
        <w:t>interventions to</w:t>
      </w:r>
      <w:r w:rsidRPr="00AC5744">
        <w:rPr>
          <w:rFonts w:asciiTheme="minorHAnsi" w:hAnsiTheme="minorHAnsi"/>
          <w:bCs/>
        </w:rPr>
        <w:t xml:space="preserve"> promote improvement quickly.</w:t>
      </w:r>
    </w:p>
    <w:p w:rsidR="002C6FDA" w:rsidRPr="00AC5744" w:rsidRDefault="002C6FDA" w:rsidP="00E02657">
      <w:pPr>
        <w:pStyle w:val="Default"/>
        <w:rPr>
          <w:rFonts w:asciiTheme="minorHAnsi" w:hAnsiTheme="minorHAnsi"/>
          <w:bCs/>
        </w:rPr>
      </w:pPr>
    </w:p>
    <w:p w:rsidR="00AC5744" w:rsidRDefault="00AC5744" w:rsidP="00AC5744">
      <w:pPr>
        <w:pStyle w:val="Defaul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 wide range of data is used – achievement data, pupils’ work, observations, learning walks, case studies and staff, </w:t>
      </w:r>
      <w:r w:rsidR="00AB2354">
        <w:rPr>
          <w:rFonts w:asciiTheme="minorHAnsi" w:hAnsiTheme="minorHAnsi"/>
          <w:bCs/>
        </w:rPr>
        <w:t>parent</w:t>
      </w:r>
      <w:r w:rsidR="002C6FDA">
        <w:rPr>
          <w:rFonts w:asciiTheme="minorHAnsi" w:hAnsiTheme="minorHAnsi"/>
          <w:bCs/>
        </w:rPr>
        <w:t xml:space="preserve"> and pupil voice;</w:t>
      </w:r>
    </w:p>
    <w:p w:rsidR="00BC1CE5" w:rsidRDefault="00BC1CE5" w:rsidP="00BC1CE5">
      <w:pPr>
        <w:pStyle w:val="Default"/>
        <w:ind w:left="720"/>
        <w:rPr>
          <w:rFonts w:asciiTheme="minorHAnsi" w:hAnsiTheme="minorHAnsi"/>
          <w:bCs/>
        </w:rPr>
      </w:pPr>
    </w:p>
    <w:p w:rsidR="00AC5744" w:rsidRDefault="00AC5744" w:rsidP="00AC5744">
      <w:pPr>
        <w:pStyle w:val="Defaul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Assessment data collected termly to </w:t>
      </w:r>
      <w:r w:rsidR="00AB2354">
        <w:rPr>
          <w:rFonts w:asciiTheme="minorHAnsi" w:hAnsiTheme="minorHAnsi"/>
          <w:bCs/>
        </w:rPr>
        <w:t>that</w:t>
      </w:r>
      <w:r>
        <w:rPr>
          <w:rFonts w:asciiTheme="minorHAnsi" w:hAnsiTheme="minorHAnsi"/>
          <w:bCs/>
        </w:rPr>
        <w:t xml:space="preserve"> the impact of intervention can be </w:t>
      </w:r>
      <w:r w:rsidR="00AB2354">
        <w:rPr>
          <w:rFonts w:asciiTheme="minorHAnsi" w:hAnsiTheme="minorHAnsi"/>
          <w:bCs/>
        </w:rPr>
        <w:t>monitored</w:t>
      </w:r>
      <w:r>
        <w:rPr>
          <w:rFonts w:asciiTheme="minorHAnsi" w:hAnsiTheme="minorHAnsi"/>
          <w:bCs/>
        </w:rPr>
        <w:t>;</w:t>
      </w:r>
    </w:p>
    <w:p w:rsidR="00AC5744" w:rsidRDefault="00AB2354" w:rsidP="00AC5744">
      <w:pPr>
        <w:pStyle w:val="Defaul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>Teaching</w:t>
      </w:r>
      <w:r w:rsidR="00AC5744">
        <w:rPr>
          <w:rFonts w:asciiTheme="minorHAnsi" w:hAnsiTheme="minorHAnsi"/>
          <w:bCs/>
        </w:rPr>
        <w:t xml:space="preserve"> staff and support staff attend and </w:t>
      </w:r>
      <w:r>
        <w:rPr>
          <w:rFonts w:asciiTheme="minorHAnsi" w:hAnsiTheme="minorHAnsi"/>
          <w:bCs/>
        </w:rPr>
        <w:t>contribute</w:t>
      </w:r>
      <w:r w:rsidR="00AC5744">
        <w:rPr>
          <w:rFonts w:asciiTheme="minorHAnsi" w:hAnsiTheme="minorHAnsi"/>
          <w:bCs/>
        </w:rPr>
        <w:t xml:space="preserve"> to pupil progress meetings each term and the </w:t>
      </w:r>
      <w:r>
        <w:rPr>
          <w:rFonts w:asciiTheme="minorHAnsi" w:hAnsiTheme="minorHAnsi"/>
          <w:bCs/>
        </w:rPr>
        <w:t>identification</w:t>
      </w:r>
      <w:r w:rsidR="00AC5744">
        <w:rPr>
          <w:rFonts w:asciiTheme="minorHAnsi" w:hAnsiTheme="minorHAnsi"/>
          <w:bCs/>
        </w:rPr>
        <w:t xml:space="preserve"> of children reviewed</w:t>
      </w:r>
      <w:r w:rsidR="002C6FDA">
        <w:rPr>
          <w:rFonts w:asciiTheme="minorHAnsi" w:hAnsiTheme="minorHAnsi"/>
          <w:bCs/>
        </w:rPr>
        <w:t>;</w:t>
      </w:r>
    </w:p>
    <w:p w:rsidR="00AC5744" w:rsidRDefault="00AC5744" w:rsidP="00AC5744">
      <w:pPr>
        <w:pStyle w:val="Defaul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Regular feedback about performance is </w:t>
      </w:r>
      <w:r w:rsidR="001B0CBF">
        <w:rPr>
          <w:rFonts w:asciiTheme="minorHAnsi" w:hAnsiTheme="minorHAnsi"/>
          <w:bCs/>
        </w:rPr>
        <w:t>sh</w:t>
      </w:r>
      <w:r w:rsidR="00AB2354">
        <w:rPr>
          <w:rFonts w:asciiTheme="minorHAnsi" w:hAnsiTheme="minorHAnsi"/>
          <w:bCs/>
        </w:rPr>
        <w:t>ared</w:t>
      </w:r>
      <w:r>
        <w:rPr>
          <w:rFonts w:asciiTheme="minorHAnsi" w:hAnsiTheme="minorHAnsi"/>
          <w:bCs/>
        </w:rPr>
        <w:t xml:space="preserve"> with </w:t>
      </w:r>
      <w:r w:rsidR="00AB2354">
        <w:rPr>
          <w:rFonts w:asciiTheme="minorHAnsi" w:hAnsiTheme="minorHAnsi"/>
          <w:bCs/>
        </w:rPr>
        <w:t>parents</w:t>
      </w:r>
      <w:r w:rsidR="002C6FDA">
        <w:rPr>
          <w:rFonts w:asciiTheme="minorHAnsi" w:hAnsiTheme="minorHAnsi"/>
          <w:bCs/>
        </w:rPr>
        <w:t>;</w:t>
      </w:r>
    </w:p>
    <w:p w:rsidR="00AC5744" w:rsidRDefault="00AC5744" w:rsidP="00AC5744">
      <w:pPr>
        <w:pStyle w:val="Defaul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Interventions are adapted and changed if they are not working</w:t>
      </w:r>
      <w:r w:rsidR="002C6FDA">
        <w:rPr>
          <w:rFonts w:asciiTheme="minorHAnsi" w:hAnsiTheme="minorHAnsi"/>
          <w:bCs/>
        </w:rPr>
        <w:t>;</w:t>
      </w:r>
    </w:p>
    <w:p w:rsidR="00AC5744" w:rsidRDefault="00AC5744" w:rsidP="00AC5744">
      <w:pPr>
        <w:pStyle w:val="Default"/>
        <w:numPr>
          <w:ilvl w:val="0"/>
          <w:numId w:val="4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 designated </w:t>
      </w:r>
      <w:r w:rsidR="00AB2354">
        <w:rPr>
          <w:rFonts w:asciiTheme="minorHAnsi" w:hAnsiTheme="minorHAnsi"/>
          <w:bCs/>
        </w:rPr>
        <w:t>member</w:t>
      </w:r>
      <w:r w:rsidR="00A75019">
        <w:rPr>
          <w:rFonts w:asciiTheme="minorHAnsi" w:hAnsiTheme="minorHAnsi"/>
          <w:bCs/>
        </w:rPr>
        <w:t xml:space="preserve"> of the Senior Leadership Team</w:t>
      </w:r>
      <w:r>
        <w:rPr>
          <w:rFonts w:asciiTheme="minorHAnsi" w:hAnsiTheme="minorHAnsi"/>
          <w:bCs/>
        </w:rPr>
        <w:t xml:space="preserve"> and </w:t>
      </w:r>
      <w:r w:rsidR="00AB2354">
        <w:rPr>
          <w:rFonts w:asciiTheme="minorHAnsi" w:hAnsiTheme="minorHAnsi"/>
          <w:bCs/>
        </w:rPr>
        <w:t>Governing</w:t>
      </w:r>
      <w:r>
        <w:rPr>
          <w:rFonts w:asciiTheme="minorHAnsi" w:hAnsiTheme="minorHAnsi"/>
          <w:bCs/>
        </w:rPr>
        <w:t xml:space="preserve"> Body maintain an overview of pupil premium spending</w:t>
      </w:r>
      <w:r w:rsidR="002C6FDA">
        <w:rPr>
          <w:rFonts w:asciiTheme="minorHAnsi" w:hAnsiTheme="minorHAnsi"/>
          <w:bCs/>
        </w:rPr>
        <w:t>.</w:t>
      </w:r>
    </w:p>
    <w:p w:rsidR="00AC5744" w:rsidRPr="00AC5744" w:rsidRDefault="00AC5744" w:rsidP="00AC5744">
      <w:pPr>
        <w:pStyle w:val="Default"/>
        <w:ind w:left="360"/>
        <w:rPr>
          <w:rFonts w:asciiTheme="minorHAnsi" w:hAnsiTheme="minorHAnsi"/>
          <w:bCs/>
        </w:rPr>
      </w:pPr>
    </w:p>
    <w:p w:rsidR="00E02657" w:rsidRDefault="00E02657" w:rsidP="00C07E58">
      <w:pPr>
        <w:pStyle w:val="Default"/>
        <w:jc w:val="both"/>
        <w:rPr>
          <w:rFonts w:asciiTheme="minorHAnsi" w:hAnsiTheme="minorHAnsi"/>
          <w:bCs/>
        </w:rPr>
      </w:pPr>
      <w:r w:rsidRPr="005E34EF">
        <w:rPr>
          <w:rFonts w:asciiTheme="minorHAnsi" w:hAnsiTheme="minorHAnsi"/>
          <w:bCs/>
        </w:rPr>
        <w:t xml:space="preserve">Internal tracking of </w:t>
      </w:r>
      <w:r>
        <w:rPr>
          <w:rFonts w:asciiTheme="minorHAnsi" w:hAnsiTheme="minorHAnsi"/>
          <w:bCs/>
        </w:rPr>
        <w:t xml:space="preserve">the </w:t>
      </w:r>
      <w:r w:rsidRPr="005E34EF">
        <w:rPr>
          <w:rFonts w:asciiTheme="minorHAnsi" w:hAnsiTheme="minorHAnsi"/>
          <w:bCs/>
        </w:rPr>
        <w:t>academic performance of pupils in the Pupil Premium group</w:t>
      </w:r>
      <w:r>
        <w:rPr>
          <w:rFonts w:asciiTheme="minorHAnsi" w:hAnsiTheme="minorHAnsi"/>
          <w:bCs/>
        </w:rPr>
        <w:t xml:space="preserve"> across the school from Y1-Y6</w:t>
      </w:r>
      <w:r w:rsidRPr="005E34EF">
        <w:rPr>
          <w:rFonts w:asciiTheme="minorHAnsi" w:hAnsiTheme="minorHAnsi"/>
          <w:bCs/>
        </w:rPr>
        <w:t xml:space="preserve"> indicates that </w:t>
      </w:r>
      <w:r>
        <w:rPr>
          <w:rFonts w:asciiTheme="minorHAnsi" w:hAnsiTheme="minorHAnsi"/>
          <w:bCs/>
        </w:rPr>
        <w:t xml:space="preserve">attainment and </w:t>
      </w:r>
      <w:r w:rsidRPr="005E34EF">
        <w:rPr>
          <w:rFonts w:asciiTheme="minorHAnsi" w:hAnsiTheme="minorHAnsi"/>
          <w:bCs/>
        </w:rPr>
        <w:t xml:space="preserve">progress by children in this group is good.  </w:t>
      </w:r>
      <w:r>
        <w:rPr>
          <w:rFonts w:asciiTheme="minorHAnsi" w:hAnsiTheme="minorHAnsi"/>
          <w:bCs/>
        </w:rPr>
        <w:t xml:space="preserve">Where progress and attainment is less than good these children are typically in multiple vulnerable groupings and additional </w:t>
      </w:r>
      <w:r w:rsidR="002C6FDA">
        <w:rPr>
          <w:rFonts w:asciiTheme="minorHAnsi" w:hAnsiTheme="minorHAnsi"/>
          <w:bCs/>
        </w:rPr>
        <w:t xml:space="preserve">support and </w:t>
      </w:r>
      <w:r>
        <w:rPr>
          <w:rFonts w:asciiTheme="minorHAnsi" w:hAnsiTheme="minorHAnsi"/>
          <w:bCs/>
        </w:rPr>
        <w:t>intervention is planned.</w:t>
      </w:r>
    </w:p>
    <w:p w:rsidR="00AB2354" w:rsidRDefault="00AB2354" w:rsidP="00E02657">
      <w:pPr>
        <w:pStyle w:val="Default"/>
        <w:rPr>
          <w:rFonts w:asciiTheme="minorHAnsi" w:hAnsiTheme="minorHAnsi"/>
          <w:bCs/>
        </w:rPr>
      </w:pPr>
    </w:p>
    <w:p w:rsidR="00130FEA" w:rsidRDefault="00130FEA" w:rsidP="00E02657">
      <w:pPr>
        <w:pStyle w:val="Default"/>
        <w:rPr>
          <w:rFonts w:asciiTheme="minorHAnsi" w:hAnsiTheme="minorHAnsi"/>
          <w:bCs/>
        </w:rPr>
      </w:pPr>
    </w:p>
    <w:p w:rsidR="00130FEA" w:rsidRDefault="00130FEA" w:rsidP="00E02657">
      <w:pPr>
        <w:pStyle w:val="Default"/>
        <w:rPr>
          <w:rFonts w:asciiTheme="minorHAnsi" w:hAnsiTheme="minorHAnsi"/>
          <w:bCs/>
        </w:rPr>
      </w:pPr>
    </w:p>
    <w:p w:rsidR="00130FEA" w:rsidRDefault="00130FEA" w:rsidP="00E02657">
      <w:pPr>
        <w:pStyle w:val="Default"/>
        <w:rPr>
          <w:rFonts w:asciiTheme="minorHAnsi" w:hAnsiTheme="minorHAnsi"/>
          <w:bCs/>
        </w:rPr>
      </w:pPr>
    </w:p>
    <w:p w:rsidR="00130FEA" w:rsidRDefault="00130FEA" w:rsidP="00E02657">
      <w:pPr>
        <w:pStyle w:val="Default"/>
        <w:rPr>
          <w:rFonts w:asciiTheme="minorHAnsi" w:hAnsiTheme="minorHAnsi"/>
          <w:bCs/>
        </w:rPr>
      </w:pPr>
    </w:p>
    <w:p w:rsidR="00130FEA" w:rsidRDefault="00130FEA" w:rsidP="00E02657">
      <w:pPr>
        <w:pStyle w:val="Default"/>
        <w:rPr>
          <w:rFonts w:asciiTheme="minorHAnsi" w:hAnsiTheme="minorHAnsi"/>
          <w:bCs/>
        </w:rPr>
      </w:pPr>
    </w:p>
    <w:p w:rsidR="00130FEA" w:rsidRDefault="00130FEA" w:rsidP="00E02657">
      <w:pPr>
        <w:pStyle w:val="Default"/>
        <w:rPr>
          <w:rFonts w:asciiTheme="minorHAnsi" w:hAnsiTheme="minorHAnsi"/>
          <w:bCs/>
        </w:rPr>
      </w:pPr>
    </w:p>
    <w:p w:rsidR="00E02657" w:rsidRDefault="00E02657" w:rsidP="00E02657">
      <w:pPr>
        <w:pStyle w:val="Default"/>
        <w:rPr>
          <w:rFonts w:asciiTheme="minorHAnsi" w:hAnsiTheme="minorHAnsi"/>
          <w:bCs/>
        </w:rPr>
      </w:pPr>
    </w:p>
    <w:p w:rsidR="00E02657" w:rsidRDefault="00E02657" w:rsidP="00E02657">
      <w:pPr>
        <w:pStyle w:val="Default"/>
        <w:rPr>
          <w:rFonts w:asciiTheme="minorHAnsi" w:hAnsiTheme="minorHAnsi"/>
          <w:bCs/>
        </w:rPr>
      </w:pPr>
    </w:p>
    <w:p w:rsidR="00E02657" w:rsidRDefault="00E02657" w:rsidP="00E02657">
      <w:pPr>
        <w:pStyle w:val="Default"/>
        <w:rPr>
          <w:rFonts w:asciiTheme="minorHAnsi" w:hAnsiTheme="minorHAnsi"/>
          <w:bCs/>
        </w:rPr>
      </w:pPr>
    </w:p>
    <w:p w:rsidR="00E02657" w:rsidRDefault="00E02657" w:rsidP="00E02657">
      <w:pPr>
        <w:pStyle w:val="Default"/>
        <w:rPr>
          <w:rFonts w:asciiTheme="minorHAnsi" w:hAnsiTheme="minorHAnsi"/>
          <w:bCs/>
        </w:rPr>
      </w:pPr>
    </w:p>
    <w:sectPr w:rsidR="00E02657" w:rsidSect="00C26561"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9CA" w:rsidRDefault="003509CA" w:rsidP="00C26561">
      <w:pPr>
        <w:spacing w:after="0" w:line="240" w:lineRule="auto"/>
      </w:pPr>
      <w:r>
        <w:separator/>
      </w:r>
    </w:p>
  </w:endnote>
  <w:endnote w:type="continuationSeparator" w:id="0">
    <w:p w:rsidR="003509CA" w:rsidRDefault="003509CA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CA" w:rsidRDefault="003509C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857250</wp:posOffset>
          </wp:positionH>
          <wp:positionV relativeFrom="margin">
            <wp:posOffset>9392285</wp:posOffset>
          </wp:positionV>
          <wp:extent cx="1335405" cy="40830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-238125</wp:posOffset>
          </wp:positionH>
          <wp:positionV relativeFrom="margin">
            <wp:posOffset>9210675</wp:posOffset>
          </wp:positionV>
          <wp:extent cx="878205" cy="71310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0000FF"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2343150</wp:posOffset>
          </wp:positionH>
          <wp:positionV relativeFrom="margin">
            <wp:posOffset>9135110</wp:posOffset>
          </wp:positionV>
          <wp:extent cx="897255" cy="885825"/>
          <wp:effectExtent l="0" t="0" r="0" b="9525"/>
          <wp:wrapSquare wrapText="bothSides"/>
          <wp:docPr id="2" name="Picture 2" descr="arts black.jpg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s black.jpg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3657600</wp:posOffset>
          </wp:positionH>
          <wp:positionV relativeFrom="margin">
            <wp:posOffset>9264015</wp:posOffset>
          </wp:positionV>
          <wp:extent cx="885825" cy="673100"/>
          <wp:effectExtent l="0" t="0" r="9525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4857115</wp:posOffset>
          </wp:positionH>
          <wp:positionV relativeFrom="margin">
            <wp:posOffset>9258300</wp:posOffset>
          </wp:positionV>
          <wp:extent cx="657225" cy="657225"/>
          <wp:effectExtent l="0" t="0" r="9525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5743575</wp:posOffset>
          </wp:positionH>
          <wp:positionV relativeFrom="margin">
            <wp:posOffset>9297035</wp:posOffset>
          </wp:positionV>
          <wp:extent cx="902335" cy="56070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8495665</wp:posOffset>
          </wp:positionV>
          <wp:extent cx="800100" cy="800100"/>
          <wp:effectExtent l="0" t="0" r="0" b="0"/>
          <wp:wrapNone/>
          <wp:docPr id="10" name="Picture 10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ivemark_2007_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9CA" w:rsidRDefault="003509CA" w:rsidP="00C26561">
      <w:pPr>
        <w:spacing w:after="0" w:line="240" w:lineRule="auto"/>
      </w:pPr>
      <w:r>
        <w:separator/>
      </w:r>
    </w:p>
  </w:footnote>
  <w:footnote w:type="continuationSeparator" w:id="0">
    <w:p w:rsidR="003509CA" w:rsidRDefault="003509CA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77A"/>
    <w:multiLevelType w:val="hybridMultilevel"/>
    <w:tmpl w:val="9E8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2FB"/>
    <w:multiLevelType w:val="hybridMultilevel"/>
    <w:tmpl w:val="9782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10FF"/>
    <w:multiLevelType w:val="hybridMultilevel"/>
    <w:tmpl w:val="7F1C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04443"/>
    <w:multiLevelType w:val="hybridMultilevel"/>
    <w:tmpl w:val="F47C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52E20"/>
    <w:rsid w:val="000652CF"/>
    <w:rsid w:val="000A3A6D"/>
    <w:rsid w:val="00130FEA"/>
    <w:rsid w:val="00156F18"/>
    <w:rsid w:val="00163ABA"/>
    <w:rsid w:val="001B0CBF"/>
    <w:rsid w:val="001D220D"/>
    <w:rsid w:val="002771EA"/>
    <w:rsid w:val="002A7785"/>
    <w:rsid w:val="002B64DC"/>
    <w:rsid w:val="002C3291"/>
    <w:rsid w:val="002C6FDA"/>
    <w:rsid w:val="003048E9"/>
    <w:rsid w:val="003509CA"/>
    <w:rsid w:val="004E2070"/>
    <w:rsid w:val="00500991"/>
    <w:rsid w:val="00597D3D"/>
    <w:rsid w:val="005B4004"/>
    <w:rsid w:val="005E34EF"/>
    <w:rsid w:val="005F6C24"/>
    <w:rsid w:val="006A6934"/>
    <w:rsid w:val="006B12C5"/>
    <w:rsid w:val="007541D1"/>
    <w:rsid w:val="007A7F84"/>
    <w:rsid w:val="00820167"/>
    <w:rsid w:val="008A75E4"/>
    <w:rsid w:val="00936657"/>
    <w:rsid w:val="00990E82"/>
    <w:rsid w:val="009A7B66"/>
    <w:rsid w:val="009C34E7"/>
    <w:rsid w:val="00A31420"/>
    <w:rsid w:val="00A51285"/>
    <w:rsid w:val="00A75019"/>
    <w:rsid w:val="00AA7FE6"/>
    <w:rsid w:val="00AB2354"/>
    <w:rsid w:val="00AC5744"/>
    <w:rsid w:val="00BC1CE5"/>
    <w:rsid w:val="00C07E58"/>
    <w:rsid w:val="00C26561"/>
    <w:rsid w:val="00C47834"/>
    <w:rsid w:val="00C83B4D"/>
    <w:rsid w:val="00CB0544"/>
    <w:rsid w:val="00D1716C"/>
    <w:rsid w:val="00E02657"/>
    <w:rsid w:val="00E662EB"/>
    <w:rsid w:val="00E73E09"/>
    <w:rsid w:val="00F22CF7"/>
    <w:rsid w:val="00F35DBE"/>
    <w:rsid w:val="00F859EE"/>
    <w:rsid w:val="00F85F29"/>
    <w:rsid w:val="00FB25D3"/>
    <w:rsid w:val="00FC42CC"/>
    <w:rsid w:val="00FD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0B7419A-1E1E-4F34-883E-BA2F88D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customStyle="1" w:styleId="Default">
    <w:name w:val="Default"/>
    <w:rsid w:val="009C34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FE6"/>
    <w:pPr>
      <w:ind w:left="720"/>
      <w:contextualSpacing/>
    </w:pPr>
  </w:style>
  <w:style w:type="table" w:styleId="TableGrid">
    <w:name w:val="Table Grid"/>
    <w:basedOn w:val="TableNormal"/>
    <w:uiPriority w:val="59"/>
    <w:rsid w:val="005E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5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BEEF0"/>
                          </w:divBdr>
                        </w:div>
                      </w:divsChild>
                    </w:div>
                    <w:div w:id="1147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3935">
              <w:marLeft w:val="5109"/>
              <w:marRight w:val="4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leyfields@stockto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C</dc:creator>
  <cp:lastModifiedBy>Offline</cp:lastModifiedBy>
  <cp:revision>3</cp:revision>
  <cp:lastPrinted>2015-10-14T07:51:00Z</cp:lastPrinted>
  <dcterms:created xsi:type="dcterms:W3CDTF">2020-03-28T15:26:00Z</dcterms:created>
  <dcterms:modified xsi:type="dcterms:W3CDTF">2020-03-28T15:26:00Z</dcterms:modified>
</cp:coreProperties>
</file>