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15" w:rsidRDefault="00283515" w:rsidP="00283515">
      <w:pPr>
        <w:jc w:val="center"/>
        <w:rPr>
          <w:rFonts w:cstheme="minorHAnsi"/>
          <w:b/>
          <w:bCs/>
          <w:noProof/>
          <w:sz w:val="24"/>
          <w:szCs w:val="24"/>
          <w:lang w:eastAsia="en-GB"/>
        </w:rPr>
      </w:pPr>
    </w:p>
    <w:p w:rsidR="00283515" w:rsidRDefault="00283515" w:rsidP="00283515">
      <w:pPr>
        <w:jc w:val="center"/>
        <w:rPr>
          <w:rFonts w:cstheme="minorHAnsi"/>
          <w:b/>
          <w:bCs/>
          <w:noProof/>
          <w:sz w:val="24"/>
          <w:szCs w:val="24"/>
          <w:lang w:eastAsia="en-GB"/>
        </w:rPr>
      </w:pPr>
    </w:p>
    <w:p w:rsidR="00283515" w:rsidRDefault="00283515" w:rsidP="00283515">
      <w:pPr>
        <w:jc w:val="center"/>
        <w:rPr>
          <w:rFonts w:cstheme="minorHAnsi"/>
          <w:b/>
          <w:bCs/>
          <w:sz w:val="24"/>
          <w:szCs w:val="24"/>
        </w:rPr>
      </w:pPr>
      <w:r>
        <w:rPr>
          <w:rFonts w:cstheme="minorHAnsi"/>
          <w:b/>
          <w:bCs/>
          <w:noProof/>
          <w:sz w:val="24"/>
          <w:szCs w:val="24"/>
          <w:lang w:eastAsia="en-GB"/>
        </w:rPr>
        <w:drawing>
          <wp:inline distT="0" distB="0" distL="0" distR="0">
            <wp:extent cx="4829175" cy="4912995"/>
            <wp:effectExtent l="0" t="0" r="9525" b="1905"/>
            <wp:docPr id="3" name="Picture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9175" cy="4912995"/>
                    </a:xfrm>
                    <a:prstGeom prst="rect">
                      <a:avLst/>
                    </a:prstGeom>
                    <a:noFill/>
                    <a:ln>
                      <a:noFill/>
                    </a:ln>
                  </pic:spPr>
                </pic:pic>
              </a:graphicData>
            </a:graphic>
          </wp:inline>
        </w:drawing>
      </w:r>
    </w:p>
    <w:p w:rsidR="00283515" w:rsidRDefault="00283515">
      <w:pPr>
        <w:rPr>
          <w:rFonts w:cstheme="minorHAnsi"/>
          <w:b/>
          <w:bCs/>
          <w:sz w:val="24"/>
          <w:szCs w:val="24"/>
        </w:rPr>
      </w:pPr>
    </w:p>
    <w:p w:rsidR="00283515" w:rsidRDefault="00283515">
      <w:pPr>
        <w:rPr>
          <w:rFonts w:cstheme="minorHAnsi"/>
          <w:b/>
          <w:bCs/>
          <w:sz w:val="24"/>
          <w:szCs w:val="24"/>
        </w:rPr>
      </w:pPr>
    </w:p>
    <w:p w:rsidR="0019378A" w:rsidRDefault="0019378A" w:rsidP="00356B2D">
      <w:pPr>
        <w:autoSpaceDE w:val="0"/>
        <w:autoSpaceDN w:val="0"/>
        <w:adjustRightInd w:val="0"/>
        <w:spacing w:after="0" w:line="240" w:lineRule="auto"/>
        <w:jc w:val="center"/>
        <w:rPr>
          <w:rFonts w:cstheme="minorHAnsi"/>
          <w:b/>
          <w:bCs/>
          <w:sz w:val="52"/>
          <w:szCs w:val="52"/>
        </w:rPr>
      </w:pPr>
      <w:r>
        <w:rPr>
          <w:rFonts w:cstheme="minorHAnsi"/>
          <w:b/>
          <w:bCs/>
          <w:sz w:val="52"/>
          <w:szCs w:val="52"/>
        </w:rPr>
        <w:t xml:space="preserve">Relationships and Sex Education </w:t>
      </w:r>
      <w:r w:rsidR="000F43CF">
        <w:rPr>
          <w:rFonts w:cstheme="minorHAnsi"/>
          <w:b/>
          <w:bCs/>
          <w:sz w:val="52"/>
          <w:szCs w:val="52"/>
        </w:rPr>
        <w:t>P</w:t>
      </w:r>
      <w:bookmarkStart w:id="0" w:name="_GoBack"/>
      <w:bookmarkEnd w:id="0"/>
      <w:r>
        <w:rPr>
          <w:rFonts w:cstheme="minorHAnsi"/>
          <w:b/>
          <w:bCs/>
          <w:sz w:val="52"/>
          <w:szCs w:val="52"/>
        </w:rPr>
        <w:t xml:space="preserve">olicy </w:t>
      </w:r>
    </w:p>
    <w:p w:rsidR="00F53F1C" w:rsidRPr="00F53F1C" w:rsidRDefault="0019378A" w:rsidP="00356B2D">
      <w:pPr>
        <w:autoSpaceDE w:val="0"/>
        <w:autoSpaceDN w:val="0"/>
        <w:adjustRightInd w:val="0"/>
        <w:spacing w:after="0" w:line="240" w:lineRule="auto"/>
        <w:jc w:val="center"/>
        <w:rPr>
          <w:rFonts w:cstheme="minorHAnsi"/>
          <w:b/>
          <w:bCs/>
          <w:sz w:val="52"/>
          <w:szCs w:val="52"/>
        </w:rPr>
      </w:pPr>
      <w:r>
        <w:rPr>
          <w:rFonts w:cstheme="minorHAnsi"/>
          <w:b/>
          <w:bCs/>
          <w:sz w:val="52"/>
          <w:szCs w:val="52"/>
        </w:rPr>
        <w:t>2020</w:t>
      </w:r>
    </w:p>
    <w:tbl>
      <w:tblPr>
        <w:tblpPr w:leftFromText="180" w:rightFromText="180" w:vertAnchor="page" w:horzAnchor="margin" w:tblpXSpec="center" w:tblpY="13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356"/>
      </w:tblGrid>
      <w:tr w:rsidR="005B4222" w:rsidRPr="009C41CD" w:rsidTr="00963035">
        <w:trPr>
          <w:trHeight w:val="137"/>
        </w:trPr>
        <w:tc>
          <w:tcPr>
            <w:tcW w:w="3539" w:type="dxa"/>
            <w:shd w:val="clear" w:color="auto" w:fill="auto"/>
          </w:tcPr>
          <w:p w:rsidR="005B4222" w:rsidRPr="009C41CD" w:rsidRDefault="005B4222" w:rsidP="005B4222">
            <w:pPr>
              <w:spacing w:after="0"/>
              <w:rPr>
                <w:rFonts w:ascii="Calibri" w:eastAsia="MS Mincho" w:hAnsi="Calibri" w:cs="Arial"/>
                <w:b/>
                <w:lang w:eastAsia="ja-JP"/>
              </w:rPr>
            </w:pPr>
            <w:r w:rsidRPr="009C41CD">
              <w:rPr>
                <w:rFonts w:ascii="Calibri" w:eastAsia="MS Mincho" w:hAnsi="Calibri" w:cs="Arial"/>
                <w:b/>
                <w:lang w:eastAsia="ja-JP"/>
              </w:rPr>
              <w:t>Date Issued:</w:t>
            </w:r>
          </w:p>
        </w:tc>
        <w:tc>
          <w:tcPr>
            <w:tcW w:w="5356" w:type="dxa"/>
            <w:shd w:val="clear" w:color="auto" w:fill="auto"/>
          </w:tcPr>
          <w:p w:rsidR="005B4222" w:rsidRPr="009C41CD" w:rsidRDefault="0019378A" w:rsidP="00AC6BD2">
            <w:pPr>
              <w:spacing w:after="0"/>
              <w:rPr>
                <w:rFonts w:ascii="Calibri" w:eastAsia="MS Mincho" w:hAnsi="Calibri" w:cs="Arial"/>
                <w:b/>
                <w:lang w:eastAsia="ja-JP"/>
              </w:rPr>
            </w:pPr>
            <w:r>
              <w:rPr>
                <w:rFonts w:ascii="Calibri" w:eastAsia="MS Mincho" w:hAnsi="Calibri" w:cs="Arial"/>
                <w:b/>
                <w:lang w:eastAsia="ja-JP"/>
              </w:rPr>
              <w:t>June 2020</w:t>
            </w:r>
          </w:p>
        </w:tc>
      </w:tr>
      <w:tr w:rsidR="005B4222" w:rsidRPr="009C41CD" w:rsidTr="00963035">
        <w:trPr>
          <w:trHeight w:val="151"/>
        </w:trPr>
        <w:tc>
          <w:tcPr>
            <w:tcW w:w="3539" w:type="dxa"/>
            <w:shd w:val="clear" w:color="auto" w:fill="auto"/>
          </w:tcPr>
          <w:p w:rsidR="005B4222" w:rsidRPr="009C41CD" w:rsidRDefault="005B4222" w:rsidP="005B4222">
            <w:pPr>
              <w:spacing w:after="0"/>
              <w:rPr>
                <w:rFonts w:ascii="Calibri" w:eastAsia="MS Mincho" w:hAnsi="Calibri" w:cs="Arial"/>
                <w:b/>
                <w:lang w:eastAsia="ja-JP"/>
              </w:rPr>
            </w:pPr>
            <w:r w:rsidRPr="009C41CD">
              <w:rPr>
                <w:rFonts w:ascii="Calibri" w:eastAsia="MS Mincho" w:hAnsi="Calibri" w:cs="Arial"/>
                <w:b/>
                <w:lang w:eastAsia="ja-JP"/>
              </w:rPr>
              <w:t>Prepared by:</w:t>
            </w:r>
          </w:p>
        </w:tc>
        <w:tc>
          <w:tcPr>
            <w:tcW w:w="5356" w:type="dxa"/>
            <w:shd w:val="clear" w:color="auto" w:fill="auto"/>
          </w:tcPr>
          <w:p w:rsidR="005B4222" w:rsidRPr="009C41CD" w:rsidRDefault="005B4222" w:rsidP="005B4222">
            <w:pPr>
              <w:spacing w:after="0"/>
              <w:rPr>
                <w:rFonts w:ascii="Calibri" w:eastAsia="MS Mincho" w:hAnsi="Calibri" w:cs="Arial"/>
                <w:b/>
                <w:lang w:eastAsia="ja-JP"/>
              </w:rPr>
            </w:pPr>
            <w:r w:rsidRPr="009C41CD">
              <w:rPr>
                <w:rFonts w:ascii="Calibri" w:eastAsia="MS Mincho" w:hAnsi="Calibri" w:cs="Arial"/>
                <w:b/>
                <w:lang w:eastAsia="ja-JP"/>
              </w:rPr>
              <w:t>Head Teacher</w:t>
            </w:r>
          </w:p>
        </w:tc>
      </w:tr>
      <w:tr w:rsidR="005B4222" w:rsidRPr="009C41CD" w:rsidTr="00963035">
        <w:trPr>
          <w:trHeight w:val="223"/>
        </w:trPr>
        <w:tc>
          <w:tcPr>
            <w:tcW w:w="3539" w:type="dxa"/>
            <w:shd w:val="clear" w:color="auto" w:fill="auto"/>
          </w:tcPr>
          <w:p w:rsidR="005B4222" w:rsidRPr="009C41CD" w:rsidRDefault="005B4222" w:rsidP="005B4222">
            <w:pPr>
              <w:spacing w:after="0"/>
              <w:rPr>
                <w:rFonts w:ascii="Calibri" w:eastAsia="MS Mincho" w:hAnsi="Calibri" w:cs="Arial"/>
                <w:b/>
                <w:lang w:eastAsia="ja-JP"/>
              </w:rPr>
            </w:pPr>
            <w:r w:rsidRPr="009C41CD">
              <w:rPr>
                <w:rFonts w:ascii="Calibri" w:eastAsia="MS Mincho" w:hAnsi="Calibri" w:cs="Arial"/>
                <w:b/>
                <w:lang w:eastAsia="ja-JP"/>
              </w:rPr>
              <w:t>Review date:</w:t>
            </w:r>
          </w:p>
        </w:tc>
        <w:tc>
          <w:tcPr>
            <w:tcW w:w="5356" w:type="dxa"/>
            <w:shd w:val="clear" w:color="auto" w:fill="auto"/>
          </w:tcPr>
          <w:p w:rsidR="005B4222" w:rsidRPr="009C41CD" w:rsidRDefault="000F43CF" w:rsidP="005B4222">
            <w:pPr>
              <w:spacing w:after="0"/>
              <w:rPr>
                <w:rFonts w:ascii="Calibri" w:eastAsia="MS Mincho" w:hAnsi="Calibri" w:cs="Arial"/>
                <w:b/>
                <w:lang w:eastAsia="ja-JP"/>
              </w:rPr>
            </w:pPr>
            <w:r>
              <w:rPr>
                <w:rFonts w:ascii="Calibri" w:eastAsia="MS Mincho" w:hAnsi="Calibri" w:cs="Arial"/>
                <w:b/>
                <w:lang w:eastAsia="ja-JP"/>
              </w:rPr>
              <w:t>June 2022</w:t>
            </w:r>
          </w:p>
        </w:tc>
      </w:tr>
      <w:tr w:rsidR="005B4222" w:rsidRPr="009C41CD" w:rsidTr="00963035">
        <w:trPr>
          <w:trHeight w:val="60"/>
        </w:trPr>
        <w:tc>
          <w:tcPr>
            <w:tcW w:w="3539" w:type="dxa"/>
            <w:shd w:val="clear" w:color="auto" w:fill="auto"/>
          </w:tcPr>
          <w:p w:rsidR="005B4222" w:rsidRPr="009C41CD" w:rsidRDefault="005B4222" w:rsidP="005B4222">
            <w:pPr>
              <w:spacing w:after="0"/>
              <w:rPr>
                <w:rFonts w:ascii="Calibri" w:eastAsia="MS Mincho" w:hAnsi="Calibri" w:cs="Arial"/>
                <w:b/>
                <w:lang w:eastAsia="ja-JP"/>
              </w:rPr>
            </w:pPr>
            <w:r w:rsidRPr="009C41CD">
              <w:rPr>
                <w:rFonts w:ascii="Calibri" w:eastAsia="MS Mincho" w:hAnsi="Calibri" w:cs="Arial"/>
                <w:b/>
                <w:lang w:eastAsia="ja-JP"/>
              </w:rPr>
              <w:t xml:space="preserve">Date Adopted by Governing Body: </w:t>
            </w:r>
          </w:p>
        </w:tc>
        <w:tc>
          <w:tcPr>
            <w:tcW w:w="5356" w:type="dxa"/>
            <w:shd w:val="clear" w:color="auto" w:fill="auto"/>
          </w:tcPr>
          <w:p w:rsidR="005B4222" w:rsidRPr="009C41CD" w:rsidRDefault="000F43CF" w:rsidP="005B4222">
            <w:pPr>
              <w:spacing w:after="0"/>
              <w:rPr>
                <w:rFonts w:ascii="Calibri" w:eastAsia="MS Mincho" w:hAnsi="Calibri" w:cs="Arial"/>
                <w:b/>
                <w:lang w:eastAsia="ja-JP"/>
              </w:rPr>
            </w:pPr>
            <w:r>
              <w:rPr>
                <w:rFonts w:ascii="Calibri" w:eastAsia="MS Mincho" w:hAnsi="Calibri" w:cs="Arial"/>
                <w:b/>
                <w:lang w:eastAsia="ja-JP"/>
              </w:rPr>
              <w:t>October 2020</w:t>
            </w:r>
          </w:p>
        </w:tc>
      </w:tr>
    </w:tbl>
    <w:p w:rsidR="005B4222" w:rsidRDefault="005B4222">
      <w:pPr>
        <w:rPr>
          <w:rFonts w:cstheme="minorHAnsi"/>
          <w:b/>
          <w:bCs/>
          <w:sz w:val="24"/>
          <w:szCs w:val="24"/>
        </w:rPr>
      </w:pPr>
    </w:p>
    <w:p w:rsidR="0019378A" w:rsidRDefault="0019378A">
      <w:pPr>
        <w:rPr>
          <w:rFonts w:cstheme="minorHAnsi"/>
          <w:b/>
          <w:bCs/>
          <w:sz w:val="24"/>
          <w:szCs w:val="24"/>
        </w:rPr>
      </w:pPr>
    </w:p>
    <w:p w:rsidR="0019378A" w:rsidRDefault="0019378A">
      <w:pPr>
        <w:rPr>
          <w:rFonts w:cstheme="minorHAnsi"/>
          <w:b/>
          <w:bCs/>
          <w:sz w:val="24"/>
          <w:szCs w:val="24"/>
        </w:rPr>
      </w:pPr>
    </w:p>
    <w:p w:rsidR="0019378A" w:rsidRDefault="0019378A">
      <w:pPr>
        <w:rPr>
          <w:rFonts w:cstheme="minorHAnsi"/>
          <w:b/>
          <w:bCs/>
          <w:sz w:val="24"/>
          <w:szCs w:val="24"/>
        </w:rPr>
      </w:pPr>
    </w:p>
    <w:p w:rsidR="0019378A" w:rsidRDefault="0019378A">
      <w:pPr>
        <w:rPr>
          <w:rFonts w:cstheme="minorHAnsi"/>
          <w:b/>
          <w:bCs/>
          <w:sz w:val="24"/>
          <w:szCs w:val="24"/>
        </w:rPr>
      </w:pPr>
    </w:p>
    <w:p w:rsidR="0019378A" w:rsidRDefault="0019378A">
      <w:pPr>
        <w:rPr>
          <w:rFonts w:cstheme="minorHAnsi"/>
          <w:b/>
          <w:bCs/>
          <w:sz w:val="24"/>
          <w:szCs w:val="24"/>
        </w:rPr>
      </w:pPr>
    </w:p>
    <w:p w:rsidR="0019378A" w:rsidRDefault="0019378A" w:rsidP="0019378A">
      <w:pPr>
        <w:pStyle w:val="1bodycopy10pt"/>
        <w:jc w:val="both"/>
        <w:rPr>
          <w:rFonts w:asciiTheme="minorHAnsi" w:eastAsiaTheme="minorHAnsi" w:hAnsiTheme="minorHAnsi" w:cstheme="minorHAnsi"/>
          <w:b/>
          <w:bCs/>
          <w:sz w:val="24"/>
          <w:lang w:val="en-GB"/>
        </w:rPr>
      </w:pPr>
    </w:p>
    <w:p w:rsidR="0019378A" w:rsidRPr="00E11A0A" w:rsidRDefault="0019378A" w:rsidP="0019378A">
      <w:pPr>
        <w:pStyle w:val="1bodycopy10pt"/>
        <w:jc w:val="both"/>
        <w:rPr>
          <w:rFonts w:asciiTheme="minorHAnsi" w:hAnsiTheme="minorHAnsi" w:cstheme="minorHAnsi"/>
          <w:b/>
          <w:sz w:val="22"/>
          <w:szCs w:val="22"/>
        </w:rPr>
      </w:pPr>
      <w:r w:rsidRPr="00E11A0A">
        <w:rPr>
          <w:b/>
          <w:noProof/>
          <w:lang w:val="en-GB" w:eastAsia="en-GB"/>
        </w:rPr>
        <w:lastRenderedPageBreak/>
        <mc:AlternateContent>
          <mc:Choice Requires="wps">
            <w:drawing>
              <wp:anchor distT="4294967294" distB="4294967294" distL="114300" distR="114300" simplePos="0" relativeHeight="251659264" behindDoc="0" locked="0" layoutInCell="1" allowOverlap="1" wp14:anchorId="48EAD30C" wp14:editId="73AF4E18">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96506"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1" w:name="_Toc11230567"/>
      <w:r w:rsidRPr="00E11A0A">
        <w:rPr>
          <w:rFonts w:asciiTheme="minorHAnsi" w:hAnsiTheme="minorHAnsi" w:cstheme="minorHAnsi"/>
          <w:b/>
          <w:sz w:val="22"/>
          <w:szCs w:val="22"/>
        </w:rPr>
        <w:t>1. Aim</w:t>
      </w:r>
      <w:bookmarkEnd w:id="1"/>
    </w:p>
    <w:p w:rsidR="0019378A" w:rsidRDefault="0019378A" w:rsidP="0019378A">
      <w:pPr>
        <w:pStyle w:val="1bodycopy10pt"/>
        <w:spacing w:after="0"/>
        <w:jc w:val="both"/>
        <w:rPr>
          <w:rFonts w:asciiTheme="minorHAnsi" w:hAnsiTheme="minorHAnsi" w:cstheme="minorHAnsi"/>
          <w:sz w:val="22"/>
          <w:szCs w:val="22"/>
        </w:rPr>
      </w:pPr>
      <w:r>
        <w:rPr>
          <w:rFonts w:asciiTheme="minorHAnsi" w:hAnsiTheme="minorHAnsi" w:cstheme="minorHAnsi"/>
          <w:sz w:val="22"/>
          <w:szCs w:val="22"/>
        </w:rPr>
        <w:t>The aim</w:t>
      </w:r>
      <w:r w:rsidRPr="009C77C6">
        <w:rPr>
          <w:rFonts w:asciiTheme="minorHAnsi" w:hAnsiTheme="minorHAnsi" w:cstheme="minorHAnsi"/>
          <w:sz w:val="22"/>
          <w:szCs w:val="22"/>
        </w:rPr>
        <w:t xml:space="preserve"> of relation</w:t>
      </w:r>
      <w:r w:rsidR="00315F2B">
        <w:rPr>
          <w:rFonts w:asciiTheme="minorHAnsi" w:hAnsiTheme="minorHAnsi" w:cstheme="minorHAnsi"/>
          <w:sz w:val="22"/>
          <w:szCs w:val="22"/>
        </w:rPr>
        <w:t>ships and sex education (RSE) in our school is</w:t>
      </w:r>
      <w:r w:rsidRPr="009C77C6">
        <w:rPr>
          <w:rFonts w:asciiTheme="minorHAnsi" w:hAnsiTheme="minorHAnsi" w:cstheme="minorHAnsi"/>
          <w:sz w:val="22"/>
          <w:szCs w:val="22"/>
        </w:rPr>
        <w:t xml:space="preserve"> to:</w:t>
      </w:r>
    </w:p>
    <w:p w:rsidR="0019378A" w:rsidRPr="009C77C6" w:rsidRDefault="0019378A" w:rsidP="0019378A">
      <w:pPr>
        <w:pStyle w:val="1bodycopy10pt"/>
        <w:spacing w:after="0"/>
        <w:jc w:val="both"/>
        <w:rPr>
          <w:rFonts w:asciiTheme="minorHAnsi" w:hAnsiTheme="minorHAnsi" w:cstheme="minorHAnsi"/>
          <w:sz w:val="22"/>
          <w:szCs w:val="22"/>
        </w:rPr>
      </w:pPr>
    </w:p>
    <w:p w:rsidR="0019378A" w:rsidRPr="009C77C6" w:rsidRDefault="0019378A" w:rsidP="00315F2B">
      <w:pPr>
        <w:pStyle w:val="3Bulletedcopyblue"/>
        <w:numPr>
          <w:ilvl w:val="0"/>
          <w:numId w:val="17"/>
        </w:numPr>
        <w:spacing w:after="0"/>
        <w:jc w:val="both"/>
        <w:rPr>
          <w:rFonts w:asciiTheme="minorHAnsi" w:hAnsiTheme="minorHAnsi" w:cstheme="minorHAnsi"/>
          <w:sz w:val="22"/>
          <w:szCs w:val="22"/>
        </w:rPr>
      </w:pPr>
      <w:r w:rsidRPr="009C77C6">
        <w:rPr>
          <w:rFonts w:asciiTheme="minorHAnsi" w:hAnsiTheme="minorHAnsi" w:cstheme="minorHAnsi"/>
          <w:sz w:val="22"/>
          <w:szCs w:val="22"/>
        </w:rPr>
        <w:t>Provide a framework in which sensitive discussions can take place</w:t>
      </w:r>
    </w:p>
    <w:p w:rsidR="0019378A" w:rsidRPr="009C77C6" w:rsidRDefault="0019378A" w:rsidP="00315F2B">
      <w:pPr>
        <w:pStyle w:val="3Bulletedcopyblue"/>
        <w:numPr>
          <w:ilvl w:val="0"/>
          <w:numId w:val="17"/>
        </w:numPr>
        <w:spacing w:after="0"/>
        <w:jc w:val="both"/>
        <w:rPr>
          <w:rFonts w:asciiTheme="minorHAnsi" w:hAnsiTheme="minorHAnsi" w:cstheme="minorHAnsi"/>
          <w:sz w:val="22"/>
          <w:szCs w:val="22"/>
        </w:rPr>
      </w:pPr>
      <w:r w:rsidRPr="009C77C6">
        <w:rPr>
          <w:rFonts w:asciiTheme="minorHAnsi" w:hAnsiTheme="minorHAnsi" w:cstheme="minorHAnsi"/>
          <w:sz w:val="22"/>
          <w:szCs w:val="22"/>
        </w:rPr>
        <w:t>Prepare pupils for puberty, and give them an understanding of sexual development and the importance of health and hygiene</w:t>
      </w:r>
    </w:p>
    <w:p w:rsidR="0019378A" w:rsidRPr="009C77C6" w:rsidRDefault="0019378A" w:rsidP="00315F2B">
      <w:pPr>
        <w:pStyle w:val="3Bulletedcopyblue"/>
        <w:numPr>
          <w:ilvl w:val="0"/>
          <w:numId w:val="17"/>
        </w:numPr>
        <w:spacing w:after="0"/>
        <w:jc w:val="both"/>
        <w:rPr>
          <w:rFonts w:asciiTheme="minorHAnsi" w:hAnsiTheme="minorHAnsi" w:cstheme="minorHAnsi"/>
          <w:sz w:val="22"/>
          <w:szCs w:val="22"/>
        </w:rPr>
      </w:pPr>
      <w:r w:rsidRPr="009C77C6">
        <w:rPr>
          <w:rFonts w:asciiTheme="minorHAnsi" w:hAnsiTheme="minorHAnsi" w:cstheme="minorHAnsi"/>
          <w:sz w:val="22"/>
          <w:szCs w:val="22"/>
        </w:rPr>
        <w:t>Help pupils develop feelings of self-respect, confidence and empathy</w:t>
      </w:r>
    </w:p>
    <w:p w:rsidR="0019378A" w:rsidRPr="009C77C6" w:rsidRDefault="0019378A" w:rsidP="00315F2B">
      <w:pPr>
        <w:pStyle w:val="3Bulletedcopyblue"/>
        <w:numPr>
          <w:ilvl w:val="0"/>
          <w:numId w:val="17"/>
        </w:numPr>
        <w:spacing w:after="0"/>
        <w:jc w:val="both"/>
        <w:rPr>
          <w:rFonts w:asciiTheme="minorHAnsi" w:hAnsiTheme="minorHAnsi" w:cstheme="minorHAnsi"/>
          <w:sz w:val="22"/>
          <w:szCs w:val="22"/>
        </w:rPr>
      </w:pPr>
      <w:r w:rsidRPr="009C77C6">
        <w:rPr>
          <w:rFonts w:asciiTheme="minorHAnsi" w:hAnsiTheme="minorHAnsi" w:cstheme="minorHAnsi"/>
          <w:sz w:val="22"/>
          <w:szCs w:val="22"/>
        </w:rPr>
        <w:t>Create a positive culture around issues of sexuality and relationships</w:t>
      </w:r>
    </w:p>
    <w:p w:rsidR="0019378A" w:rsidRPr="009C77C6" w:rsidRDefault="0019378A" w:rsidP="00315F2B">
      <w:pPr>
        <w:pStyle w:val="3Bulletedcopyblue"/>
        <w:numPr>
          <w:ilvl w:val="0"/>
          <w:numId w:val="17"/>
        </w:numPr>
        <w:spacing w:after="0"/>
        <w:jc w:val="both"/>
        <w:rPr>
          <w:rFonts w:asciiTheme="minorHAnsi" w:hAnsiTheme="minorHAnsi" w:cstheme="minorHAnsi"/>
          <w:sz w:val="22"/>
          <w:szCs w:val="22"/>
        </w:rPr>
      </w:pPr>
      <w:r w:rsidRPr="009C77C6">
        <w:rPr>
          <w:rFonts w:asciiTheme="minorHAnsi" w:hAnsiTheme="minorHAnsi" w:cstheme="minorHAnsi"/>
          <w:sz w:val="22"/>
          <w:szCs w:val="22"/>
        </w:rPr>
        <w:t>Teach pupils the correct vocabulary to describe themselves and their bodies</w:t>
      </w:r>
    </w:p>
    <w:p w:rsidR="0019378A" w:rsidRPr="009C77C6" w:rsidRDefault="0019378A" w:rsidP="0019378A">
      <w:pPr>
        <w:pStyle w:val="1bodycopy10pt"/>
        <w:spacing w:after="0"/>
        <w:jc w:val="both"/>
        <w:rPr>
          <w:rFonts w:asciiTheme="minorHAnsi" w:hAnsiTheme="minorHAnsi" w:cstheme="minorHAnsi"/>
          <w:sz w:val="22"/>
          <w:szCs w:val="22"/>
        </w:rPr>
      </w:pPr>
    </w:p>
    <w:p w:rsidR="0019378A" w:rsidRPr="009C77C6" w:rsidRDefault="0019378A" w:rsidP="0019378A">
      <w:pPr>
        <w:pStyle w:val="Heading1"/>
        <w:spacing w:before="0" w:after="0"/>
        <w:jc w:val="both"/>
        <w:rPr>
          <w:rFonts w:asciiTheme="minorHAnsi" w:hAnsiTheme="minorHAnsi" w:cstheme="minorHAnsi"/>
          <w:color w:val="auto"/>
          <w:sz w:val="22"/>
          <w:szCs w:val="22"/>
        </w:rPr>
      </w:pPr>
      <w:bookmarkStart w:id="2" w:name="_Toc11230568"/>
      <w:r w:rsidRPr="009C77C6">
        <w:rPr>
          <w:rFonts w:asciiTheme="minorHAnsi" w:hAnsiTheme="minorHAnsi" w:cstheme="minorHAnsi"/>
          <w:color w:val="auto"/>
          <w:sz w:val="22"/>
          <w:szCs w:val="22"/>
        </w:rPr>
        <w:t>2. Statutory requirements</w:t>
      </w:r>
      <w:bookmarkEnd w:id="2"/>
    </w:p>
    <w:p w:rsidR="0019378A" w:rsidRPr="009C77C6" w:rsidRDefault="0019378A" w:rsidP="0019378A">
      <w:pPr>
        <w:pStyle w:val="1bodycopy"/>
        <w:spacing w:after="0"/>
        <w:jc w:val="both"/>
        <w:rPr>
          <w:rFonts w:asciiTheme="minorHAnsi" w:hAnsiTheme="minorHAnsi" w:cstheme="minorHAnsi"/>
          <w:sz w:val="22"/>
          <w:szCs w:val="22"/>
        </w:rPr>
      </w:pPr>
      <w:r w:rsidRPr="009C77C6">
        <w:rPr>
          <w:rFonts w:asciiTheme="minorHAnsi" w:hAnsiTheme="minorHAnsi" w:cstheme="minorHAnsi"/>
          <w:sz w:val="22"/>
          <w:szCs w:val="22"/>
        </w:rPr>
        <w:t xml:space="preserve">As a maintained primary </w:t>
      </w:r>
      <w:r w:rsidR="00DE3FEC" w:rsidRPr="009C77C6">
        <w:rPr>
          <w:rFonts w:asciiTheme="minorHAnsi" w:hAnsiTheme="minorHAnsi" w:cstheme="minorHAnsi"/>
          <w:sz w:val="22"/>
          <w:szCs w:val="22"/>
        </w:rPr>
        <w:t>school,</w:t>
      </w:r>
      <w:r w:rsidRPr="009C77C6">
        <w:rPr>
          <w:rFonts w:asciiTheme="minorHAnsi" w:hAnsiTheme="minorHAnsi" w:cstheme="minorHAnsi"/>
          <w:sz w:val="22"/>
          <w:szCs w:val="22"/>
        </w:rPr>
        <w:t xml:space="preserve"> we must provide relationships education to all pupils as per section 34 of the </w:t>
      </w:r>
      <w:hyperlink r:id="rId9" w:history="1">
        <w:r w:rsidRPr="009C77C6">
          <w:rPr>
            <w:rStyle w:val="Hyperlink"/>
            <w:rFonts w:asciiTheme="minorHAnsi" w:hAnsiTheme="minorHAnsi" w:cstheme="minorHAnsi"/>
            <w:sz w:val="22"/>
            <w:szCs w:val="22"/>
          </w:rPr>
          <w:t>Children and Social work act 2017.</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 xml:space="preserve">  </w:t>
      </w:r>
      <w:r w:rsidRPr="009C77C6">
        <w:rPr>
          <w:rFonts w:asciiTheme="minorHAnsi" w:hAnsiTheme="minorHAnsi" w:cstheme="minorHAnsi"/>
          <w:sz w:val="22"/>
          <w:szCs w:val="22"/>
        </w:rPr>
        <w:t xml:space="preserve">However, we are not required to provide sex education but we do need to teach the elements of sex education contained in the science curriculum. </w:t>
      </w:r>
      <w:r>
        <w:rPr>
          <w:rFonts w:asciiTheme="minorHAnsi" w:hAnsiTheme="minorHAnsi" w:cstheme="minorHAnsi"/>
          <w:sz w:val="22"/>
          <w:szCs w:val="22"/>
        </w:rPr>
        <w:t xml:space="preserve"> </w:t>
      </w:r>
      <w:r w:rsidRPr="009C77C6">
        <w:rPr>
          <w:rFonts w:asciiTheme="minorHAnsi" w:hAnsiTheme="minorHAnsi" w:cstheme="minorHAnsi"/>
          <w:sz w:val="22"/>
          <w:szCs w:val="22"/>
        </w:rPr>
        <w:t xml:space="preserve">In teaching RSE, we must have regard to </w:t>
      </w:r>
      <w:hyperlink r:id="rId10" w:history="1">
        <w:r w:rsidRPr="009C77C6">
          <w:rPr>
            <w:rStyle w:val="Hyperlink"/>
            <w:rFonts w:asciiTheme="minorHAnsi" w:eastAsia="Calibri" w:hAnsiTheme="minorHAnsi" w:cstheme="minorHAnsi"/>
            <w:sz w:val="22"/>
            <w:szCs w:val="22"/>
            <w:lang w:val="en-GB"/>
          </w:rPr>
          <w:t>guidance</w:t>
        </w:r>
      </w:hyperlink>
      <w:r w:rsidRPr="009C77C6">
        <w:rPr>
          <w:rFonts w:asciiTheme="minorHAnsi" w:eastAsia="Calibri" w:hAnsiTheme="minorHAnsi" w:cstheme="minorHAnsi"/>
          <w:sz w:val="22"/>
          <w:szCs w:val="22"/>
          <w:lang w:val="en-GB"/>
        </w:rPr>
        <w:t xml:space="preserve"> </w:t>
      </w:r>
      <w:r w:rsidRPr="009C77C6">
        <w:rPr>
          <w:rFonts w:asciiTheme="minorHAnsi" w:hAnsiTheme="minorHAnsi" w:cstheme="minorHAnsi"/>
          <w:sz w:val="22"/>
          <w:szCs w:val="22"/>
        </w:rPr>
        <w:t xml:space="preserve">issued by the secretary of state as outlined in </w:t>
      </w:r>
      <w:r w:rsidRPr="009C77C6">
        <w:rPr>
          <w:rFonts w:asciiTheme="minorHAnsi" w:eastAsia="Calibri" w:hAnsiTheme="minorHAnsi" w:cstheme="minorHAnsi"/>
          <w:sz w:val="22"/>
          <w:szCs w:val="22"/>
          <w:lang w:val="en-GB"/>
        </w:rPr>
        <w:t xml:space="preserve">section 403 of the </w:t>
      </w:r>
      <w:hyperlink r:id="rId11" w:history="1"/>
      <w:r w:rsidR="001946AF">
        <w:rPr>
          <w:rFonts w:asciiTheme="minorHAnsi" w:eastAsia="Calibri" w:hAnsiTheme="minorHAnsi" w:cstheme="minorHAnsi"/>
          <w:sz w:val="22"/>
          <w:szCs w:val="22"/>
          <w:lang w:val="en-GB"/>
        </w:rPr>
        <w:t xml:space="preserve"> and from </w:t>
      </w:r>
      <w:r w:rsidR="008F1B60">
        <w:rPr>
          <w:rFonts w:asciiTheme="minorHAnsi" w:eastAsia="Calibri" w:hAnsiTheme="minorHAnsi" w:cstheme="minorHAnsi"/>
          <w:sz w:val="22"/>
          <w:szCs w:val="22"/>
          <w:lang w:val="en-GB"/>
        </w:rPr>
        <w:t>September</w:t>
      </w:r>
      <w:r w:rsidR="001946AF">
        <w:rPr>
          <w:rFonts w:asciiTheme="minorHAnsi" w:eastAsia="Calibri" w:hAnsiTheme="minorHAnsi" w:cstheme="minorHAnsi"/>
          <w:sz w:val="22"/>
          <w:szCs w:val="22"/>
          <w:lang w:val="en-GB"/>
        </w:rPr>
        <w:t xml:space="preserve"> 2020 will follow new stat</w:t>
      </w:r>
      <w:r w:rsidR="008F1B60">
        <w:rPr>
          <w:rFonts w:asciiTheme="minorHAnsi" w:eastAsia="Calibri" w:hAnsiTheme="minorHAnsi" w:cstheme="minorHAnsi"/>
          <w:sz w:val="22"/>
          <w:szCs w:val="22"/>
          <w:lang w:val="en-GB"/>
        </w:rPr>
        <w:t>ut</w:t>
      </w:r>
      <w:r w:rsidR="001946AF">
        <w:rPr>
          <w:rFonts w:asciiTheme="minorHAnsi" w:eastAsia="Calibri" w:hAnsiTheme="minorHAnsi" w:cstheme="minorHAnsi"/>
          <w:sz w:val="22"/>
          <w:szCs w:val="22"/>
          <w:lang w:val="en-GB"/>
        </w:rPr>
        <w:t xml:space="preserve">ory guidance (Appendix 4 summary of </w:t>
      </w:r>
      <w:r w:rsidR="008F1B60">
        <w:rPr>
          <w:rFonts w:asciiTheme="minorHAnsi" w:eastAsia="Calibri" w:hAnsiTheme="minorHAnsi" w:cstheme="minorHAnsi"/>
          <w:sz w:val="22"/>
          <w:szCs w:val="22"/>
          <w:lang w:val="en-GB"/>
        </w:rPr>
        <w:t>objectives</w:t>
      </w:r>
      <w:r w:rsidR="001946AF">
        <w:rPr>
          <w:rFonts w:asciiTheme="minorHAnsi" w:eastAsia="Calibri" w:hAnsiTheme="minorHAnsi" w:cstheme="minorHAnsi"/>
          <w:sz w:val="22"/>
          <w:szCs w:val="22"/>
          <w:lang w:val="en-GB"/>
        </w:rPr>
        <w:t xml:space="preserve">).  </w:t>
      </w:r>
      <w:r w:rsidRPr="009C77C6">
        <w:rPr>
          <w:rFonts w:asciiTheme="minorHAnsi" w:hAnsiTheme="minorHAnsi" w:cstheme="minorHAnsi"/>
          <w:sz w:val="22"/>
          <w:szCs w:val="22"/>
        </w:rPr>
        <w:t xml:space="preserve">At </w:t>
      </w:r>
      <w:r>
        <w:rPr>
          <w:rFonts w:asciiTheme="minorHAnsi" w:hAnsiTheme="minorHAnsi" w:cstheme="minorHAnsi"/>
          <w:sz w:val="22"/>
          <w:szCs w:val="22"/>
        </w:rPr>
        <w:t xml:space="preserve">Barley Fields Primary </w:t>
      </w:r>
      <w:r w:rsidR="00DE3FEC">
        <w:rPr>
          <w:rFonts w:asciiTheme="minorHAnsi" w:hAnsiTheme="minorHAnsi" w:cstheme="minorHAnsi"/>
          <w:sz w:val="22"/>
          <w:szCs w:val="22"/>
        </w:rPr>
        <w:t>School,</w:t>
      </w:r>
      <w:r>
        <w:rPr>
          <w:rFonts w:asciiTheme="minorHAnsi" w:hAnsiTheme="minorHAnsi" w:cstheme="minorHAnsi"/>
          <w:sz w:val="22"/>
          <w:szCs w:val="22"/>
        </w:rPr>
        <w:t xml:space="preserve"> </w:t>
      </w:r>
      <w:r w:rsidRPr="009C77C6">
        <w:rPr>
          <w:rFonts w:asciiTheme="minorHAnsi" w:hAnsiTheme="minorHAnsi" w:cstheme="minorHAnsi"/>
          <w:sz w:val="22"/>
          <w:szCs w:val="22"/>
        </w:rPr>
        <w:t>we teach RSE as set out in this policy.</w:t>
      </w:r>
    </w:p>
    <w:p w:rsidR="0019378A" w:rsidRPr="009C77C6" w:rsidRDefault="0019378A" w:rsidP="0019378A">
      <w:pPr>
        <w:spacing w:after="0"/>
        <w:jc w:val="both"/>
        <w:rPr>
          <w:rFonts w:cstheme="minorHAnsi"/>
        </w:rPr>
      </w:pPr>
    </w:p>
    <w:p w:rsidR="0019378A" w:rsidRPr="009C77C6" w:rsidRDefault="0019378A" w:rsidP="0019378A">
      <w:pPr>
        <w:pStyle w:val="Heading1"/>
        <w:spacing w:before="0" w:after="0"/>
        <w:jc w:val="both"/>
        <w:rPr>
          <w:rFonts w:asciiTheme="minorHAnsi" w:hAnsiTheme="minorHAnsi" w:cstheme="minorHAnsi"/>
          <w:color w:val="auto"/>
          <w:sz w:val="22"/>
          <w:szCs w:val="22"/>
        </w:rPr>
      </w:pPr>
      <w:bookmarkStart w:id="3" w:name="_Toc11230569"/>
      <w:r w:rsidRPr="009C77C6">
        <w:rPr>
          <w:rFonts w:asciiTheme="minorHAnsi" w:hAnsiTheme="minorHAnsi" w:cstheme="minorHAnsi"/>
          <w:color w:val="auto"/>
          <w:sz w:val="22"/>
          <w:szCs w:val="22"/>
        </w:rPr>
        <w:t>3. Policy development</w:t>
      </w:r>
      <w:bookmarkEnd w:id="3"/>
    </w:p>
    <w:p w:rsidR="0019378A" w:rsidRDefault="0019378A" w:rsidP="0019378A">
      <w:pPr>
        <w:pStyle w:val="1bodycopy"/>
        <w:spacing w:after="0"/>
        <w:jc w:val="both"/>
        <w:rPr>
          <w:rFonts w:asciiTheme="minorHAnsi" w:hAnsiTheme="minorHAnsi" w:cstheme="minorHAnsi"/>
          <w:sz w:val="22"/>
          <w:szCs w:val="22"/>
        </w:rPr>
      </w:pPr>
      <w:r w:rsidRPr="009C77C6">
        <w:rPr>
          <w:rFonts w:asciiTheme="minorHAnsi" w:hAnsiTheme="minorHAnsi" w:cstheme="minorHAnsi"/>
          <w:sz w:val="22"/>
          <w:szCs w:val="22"/>
        </w:rPr>
        <w:t>This policy has been developed in consultation with staff, pupils and parents.</w:t>
      </w:r>
      <w:r>
        <w:rPr>
          <w:rFonts w:asciiTheme="minorHAnsi" w:hAnsiTheme="minorHAnsi" w:cstheme="minorHAnsi"/>
          <w:sz w:val="22"/>
          <w:szCs w:val="22"/>
        </w:rPr>
        <w:t xml:space="preserve"> </w:t>
      </w:r>
      <w:r w:rsidRPr="009C77C6">
        <w:rPr>
          <w:rFonts w:asciiTheme="minorHAnsi" w:hAnsiTheme="minorHAnsi" w:cstheme="minorHAnsi"/>
          <w:sz w:val="22"/>
          <w:szCs w:val="22"/>
        </w:rPr>
        <w:t xml:space="preserve"> The consultation and policy development process involved the following steps:</w:t>
      </w:r>
    </w:p>
    <w:p w:rsidR="0019378A" w:rsidRPr="009C77C6" w:rsidRDefault="0019378A" w:rsidP="0019378A">
      <w:pPr>
        <w:pStyle w:val="1bodycopy"/>
        <w:spacing w:after="0"/>
        <w:jc w:val="both"/>
        <w:rPr>
          <w:rFonts w:asciiTheme="minorHAnsi" w:hAnsiTheme="minorHAnsi" w:cstheme="minorHAnsi"/>
          <w:sz w:val="22"/>
          <w:szCs w:val="22"/>
        </w:rPr>
      </w:pPr>
    </w:p>
    <w:p w:rsidR="0019378A" w:rsidRPr="009C77C6" w:rsidRDefault="0019378A" w:rsidP="0019378A">
      <w:pPr>
        <w:pStyle w:val="ListParagraph"/>
        <w:numPr>
          <w:ilvl w:val="0"/>
          <w:numId w:val="9"/>
        </w:numPr>
        <w:spacing w:after="0" w:line="240" w:lineRule="auto"/>
        <w:jc w:val="both"/>
        <w:rPr>
          <w:rFonts w:cstheme="minorHAnsi"/>
        </w:rPr>
      </w:pPr>
      <w:r w:rsidRPr="009C77C6">
        <w:rPr>
          <w:rFonts w:cstheme="minorHAnsi"/>
        </w:rPr>
        <w:t xml:space="preserve">Review </w:t>
      </w:r>
      <w:r w:rsidR="00315F2B">
        <w:rPr>
          <w:rFonts w:cstheme="minorHAnsi"/>
        </w:rPr>
        <w:t xml:space="preserve">of </w:t>
      </w:r>
      <w:r w:rsidRPr="009C77C6">
        <w:rPr>
          <w:rFonts w:cstheme="minorHAnsi"/>
        </w:rPr>
        <w:t xml:space="preserve">all relevant information including relevant national and local guidance </w:t>
      </w:r>
    </w:p>
    <w:p w:rsidR="0019378A" w:rsidRPr="009C77C6" w:rsidRDefault="0019378A" w:rsidP="0019378A">
      <w:pPr>
        <w:pStyle w:val="ListParagraph"/>
        <w:numPr>
          <w:ilvl w:val="0"/>
          <w:numId w:val="9"/>
        </w:numPr>
        <w:spacing w:after="0" w:line="240" w:lineRule="auto"/>
        <w:jc w:val="both"/>
        <w:rPr>
          <w:rFonts w:cstheme="minorHAnsi"/>
        </w:rPr>
      </w:pPr>
      <w:r w:rsidRPr="009C77C6">
        <w:rPr>
          <w:rFonts w:cstheme="minorHAnsi"/>
        </w:rPr>
        <w:t>Staff consultation – all school staff were given the opportunity to look at the policy and make recommendations</w:t>
      </w:r>
    </w:p>
    <w:p w:rsidR="0019378A" w:rsidRPr="009C77C6" w:rsidRDefault="00315F2B" w:rsidP="0019378A">
      <w:pPr>
        <w:pStyle w:val="ListParagraph"/>
        <w:numPr>
          <w:ilvl w:val="0"/>
          <w:numId w:val="9"/>
        </w:numPr>
        <w:spacing w:after="0" w:line="240" w:lineRule="auto"/>
        <w:jc w:val="both"/>
        <w:rPr>
          <w:rFonts w:cstheme="minorHAnsi"/>
        </w:rPr>
      </w:pPr>
      <w:r>
        <w:rPr>
          <w:rFonts w:cstheme="minorHAnsi"/>
        </w:rPr>
        <w:t xml:space="preserve">Parent </w:t>
      </w:r>
      <w:r w:rsidR="0019378A" w:rsidRPr="009C77C6">
        <w:rPr>
          <w:rFonts w:cstheme="minorHAnsi"/>
        </w:rPr>
        <w:t xml:space="preserve">consultation – parents and any interested parties were invited to </w:t>
      </w:r>
      <w:r w:rsidR="0019378A">
        <w:rPr>
          <w:rFonts w:cstheme="minorHAnsi"/>
        </w:rPr>
        <w:t>make comment about the policy following distribution to the wider school community</w:t>
      </w:r>
    </w:p>
    <w:p w:rsidR="0019378A" w:rsidRPr="009C77C6" w:rsidRDefault="0019378A" w:rsidP="0019378A">
      <w:pPr>
        <w:pStyle w:val="ListParagraph"/>
        <w:numPr>
          <w:ilvl w:val="0"/>
          <w:numId w:val="9"/>
        </w:numPr>
        <w:spacing w:after="0" w:line="240" w:lineRule="auto"/>
        <w:jc w:val="both"/>
        <w:rPr>
          <w:rFonts w:cstheme="minorHAnsi"/>
        </w:rPr>
      </w:pPr>
      <w:r w:rsidRPr="009C77C6">
        <w:rPr>
          <w:rFonts w:cstheme="minorHAnsi"/>
        </w:rPr>
        <w:t>Ratification – once amen</w:t>
      </w:r>
      <w:r w:rsidR="00315F2B">
        <w:rPr>
          <w:rFonts w:cstheme="minorHAnsi"/>
        </w:rPr>
        <w:t>dments are</w:t>
      </w:r>
      <w:r>
        <w:rPr>
          <w:rFonts w:cstheme="minorHAnsi"/>
        </w:rPr>
        <w:t xml:space="preserve"> made, the policy will be</w:t>
      </w:r>
      <w:r w:rsidRPr="009C77C6">
        <w:rPr>
          <w:rFonts w:cstheme="minorHAnsi"/>
        </w:rPr>
        <w:t xml:space="preserve"> shared with governors and ratified</w:t>
      </w:r>
    </w:p>
    <w:p w:rsidR="0019378A" w:rsidRPr="009C77C6" w:rsidRDefault="0019378A" w:rsidP="0019378A">
      <w:pPr>
        <w:spacing w:after="0"/>
        <w:jc w:val="both"/>
        <w:rPr>
          <w:rFonts w:cstheme="minorHAnsi"/>
        </w:rPr>
      </w:pPr>
    </w:p>
    <w:p w:rsidR="0019378A" w:rsidRPr="009C77C6" w:rsidRDefault="0019378A" w:rsidP="0019378A">
      <w:pPr>
        <w:pStyle w:val="Heading1"/>
        <w:spacing w:before="0" w:after="0"/>
        <w:jc w:val="both"/>
        <w:rPr>
          <w:rFonts w:asciiTheme="minorHAnsi" w:hAnsiTheme="minorHAnsi" w:cstheme="minorHAnsi"/>
          <w:color w:val="auto"/>
          <w:sz w:val="22"/>
          <w:szCs w:val="22"/>
        </w:rPr>
      </w:pPr>
      <w:bookmarkStart w:id="4" w:name="_Toc531168964"/>
      <w:bookmarkStart w:id="5" w:name="_Toc11230570"/>
      <w:r w:rsidRPr="009C77C6">
        <w:rPr>
          <w:rFonts w:asciiTheme="minorHAnsi" w:hAnsiTheme="minorHAnsi" w:cstheme="minorHAnsi"/>
          <w:color w:val="auto"/>
          <w:sz w:val="22"/>
          <w:szCs w:val="22"/>
        </w:rPr>
        <w:t>4. Definition</w:t>
      </w:r>
      <w:bookmarkEnd w:id="4"/>
      <w:bookmarkEnd w:id="5"/>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RSE</w:t>
      </w:r>
      <w:r>
        <w:rPr>
          <w:rFonts w:asciiTheme="minorHAnsi" w:hAnsiTheme="minorHAnsi" w:cstheme="minorHAnsi"/>
          <w:sz w:val="22"/>
          <w:szCs w:val="22"/>
          <w:lang w:val="en-GB"/>
        </w:rPr>
        <w:t xml:space="preserve"> at Barley Fields Primary</w:t>
      </w:r>
      <w:r w:rsidRPr="009C77C6">
        <w:rPr>
          <w:rFonts w:asciiTheme="minorHAnsi" w:hAnsiTheme="minorHAnsi" w:cstheme="minorHAnsi"/>
          <w:sz w:val="22"/>
          <w:szCs w:val="22"/>
          <w:lang w:val="en-GB"/>
        </w:rPr>
        <w:t xml:space="preserve"> </w:t>
      </w:r>
      <w:r w:rsidR="00A310C0">
        <w:rPr>
          <w:rFonts w:asciiTheme="minorHAnsi" w:hAnsiTheme="minorHAnsi" w:cstheme="minorHAnsi"/>
          <w:sz w:val="22"/>
          <w:szCs w:val="22"/>
          <w:lang w:val="en-GB"/>
        </w:rPr>
        <w:t>primarily</w:t>
      </w:r>
      <w:r w:rsidRPr="009C77C6">
        <w:rPr>
          <w:rFonts w:asciiTheme="minorHAnsi" w:hAnsiTheme="minorHAnsi" w:cstheme="minorHAnsi"/>
          <w:sz w:val="22"/>
          <w:szCs w:val="22"/>
          <w:lang w:val="en-GB"/>
        </w:rPr>
        <w:t xml:space="preserve"> involves learning about relationships, healthy lifestyles, </w:t>
      </w:r>
      <w:r>
        <w:rPr>
          <w:rFonts w:asciiTheme="minorHAnsi" w:hAnsiTheme="minorHAnsi" w:cstheme="minorHAnsi"/>
          <w:sz w:val="22"/>
          <w:szCs w:val="22"/>
          <w:lang w:val="en-GB"/>
        </w:rPr>
        <w:t xml:space="preserve">personal safety, </w:t>
      </w:r>
      <w:r w:rsidRPr="009C77C6">
        <w:rPr>
          <w:rFonts w:asciiTheme="minorHAnsi" w:hAnsiTheme="minorHAnsi" w:cstheme="minorHAnsi"/>
          <w:sz w:val="22"/>
          <w:szCs w:val="22"/>
          <w:lang w:val="en-GB"/>
        </w:rPr>
        <w:t>diversity and personal identity</w:t>
      </w:r>
      <w:r>
        <w:rPr>
          <w:rFonts w:asciiTheme="minorHAnsi" w:hAnsiTheme="minorHAnsi" w:cstheme="minorHAnsi"/>
          <w:sz w:val="22"/>
          <w:szCs w:val="22"/>
          <w:lang w:val="en-GB"/>
        </w:rPr>
        <w:t xml:space="preserve"> and development</w:t>
      </w:r>
      <w:r w:rsidRPr="009C77C6">
        <w:rPr>
          <w:rFonts w:asciiTheme="minorHAnsi" w:hAnsiTheme="minorHAnsi" w:cstheme="minorHAnsi"/>
          <w:sz w:val="22"/>
          <w:szCs w:val="22"/>
          <w:lang w:val="en-GB"/>
        </w:rPr>
        <w:t xml:space="preserve">. </w:t>
      </w:r>
      <w:r w:rsidR="00315F2B">
        <w:rPr>
          <w:rFonts w:asciiTheme="minorHAnsi" w:hAnsiTheme="minorHAnsi" w:cstheme="minorHAnsi"/>
          <w:sz w:val="22"/>
          <w:szCs w:val="22"/>
          <w:lang w:val="en-GB"/>
        </w:rPr>
        <w:t xml:space="preserve">  </w:t>
      </w:r>
      <w:r w:rsidRPr="009C77C6">
        <w:rPr>
          <w:rFonts w:asciiTheme="minorHAnsi" w:hAnsiTheme="minorHAnsi" w:cstheme="minorHAnsi"/>
          <w:sz w:val="22"/>
          <w:szCs w:val="22"/>
          <w:lang w:val="en-GB"/>
        </w:rPr>
        <w:t>RSE involves a combinat</w:t>
      </w:r>
      <w:r w:rsidR="00315F2B">
        <w:rPr>
          <w:rFonts w:asciiTheme="minorHAnsi" w:hAnsiTheme="minorHAnsi" w:cstheme="minorHAnsi"/>
          <w:sz w:val="22"/>
          <w:szCs w:val="22"/>
          <w:lang w:val="en-GB"/>
        </w:rPr>
        <w:t xml:space="preserve">ion of sharing information, </w:t>
      </w:r>
      <w:r w:rsidRPr="009C77C6">
        <w:rPr>
          <w:rFonts w:asciiTheme="minorHAnsi" w:hAnsiTheme="minorHAnsi" w:cstheme="minorHAnsi"/>
          <w:sz w:val="22"/>
          <w:szCs w:val="22"/>
          <w:lang w:val="en-GB"/>
        </w:rPr>
        <w:t xml:space="preserve">exploring issues and values. </w:t>
      </w:r>
      <w:r w:rsidR="00A310C0">
        <w:rPr>
          <w:rFonts w:asciiTheme="minorHAnsi" w:hAnsiTheme="minorHAnsi" w:cstheme="minorHAnsi"/>
          <w:sz w:val="22"/>
          <w:szCs w:val="22"/>
          <w:lang w:val="en-GB"/>
        </w:rPr>
        <w:t xml:space="preserve"> </w:t>
      </w:r>
      <w:r w:rsidRPr="009C77C6">
        <w:rPr>
          <w:rFonts w:asciiTheme="minorHAnsi" w:hAnsiTheme="minorHAnsi" w:cstheme="minorHAnsi"/>
          <w:sz w:val="22"/>
          <w:szCs w:val="22"/>
          <w:lang w:val="en-GB"/>
        </w:rPr>
        <w:t>RSE is not about the promotion of sexual activity.</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614C8D" w:rsidRDefault="0019378A" w:rsidP="0019378A">
      <w:pPr>
        <w:pStyle w:val="Heading1"/>
        <w:spacing w:before="0" w:after="0"/>
        <w:jc w:val="both"/>
        <w:rPr>
          <w:rFonts w:asciiTheme="minorHAnsi" w:hAnsiTheme="minorHAnsi" w:cstheme="minorHAnsi"/>
          <w:color w:val="auto"/>
          <w:sz w:val="22"/>
          <w:szCs w:val="22"/>
        </w:rPr>
      </w:pPr>
      <w:bookmarkStart w:id="6" w:name="_Toc11230571"/>
      <w:r w:rsidRPr="00614C8D">
        <w:rPr>
          <w:rFonts w:asciiTheme="minorHAnsi" w:hAnsiTheme="minorHAnsi" w:cstheme="minorHAnsi"/>
          <w:color w:val="auto"/>
          <w:sz w:val="22"/>
          <w:szCs w:val="22"/>
        </w:rPr>
        <w:t>5. Curriculum</w:t>
      </w:r>
      <w:bookmarkEnd w:id="6"/>
    </w:p>
    <w:p w:rsidR="0019378A"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Our </w:t>
      </w:r>
      <w:r w:rsidR="009E24B4">
        <w:rPr>
          <w:rFonts w:asciiTheme="minorHAnsi" w:hAnsiTheme="minorHAnsi" w:cstheme="minorHAnsi"/>
          <w:sz w:val="22"/>
          <w:szCs w:val="22"/>
          <w:lang w:val="en-GB"/>
        </w:rPr>
        <w:t xml:space="preserve">RSE </w:t>
      </w:r>
      <w:r w:rsidRPr="009C77C6">
        <w:rPr>
          <w:rFonts w:asciiTheme="minorHAnsi" w:hAnsiTheme="minorHAnsi" w:cstheme="minorHAnsi"/>
          <w:sz w:val="22"/>
          <w:szCs w:val="22"/>
          <w:lang w:val="en-GB"/>
        </w:rPr>
        <w:t>curriculum is set out as per Appendix 1</w:t>
      </w:r>
      <w:r w:rsidR="00315F2B">
        <w:rPr>
          <w:rFonts w:asciiTheme="minorHAnsi" w:hAnsiTheme="minorHAnsi" w:cstheme="minorHAnsi"/>
          <w:sz w:val="22"/>
          <w:szCs w:val="22"/>
          <w:lang w:val="en-GB"/>
        </w:rPr>
        <w:t xml:space="preserve"> and the progression of knowledge in Appendix 2</w:t>
      </w:r>
      <w:r w:rsidR="009E24B4">
        <w:rPr>
          <w:rFonts w:asciiTheme="minorHAnsi" w:hAnsiTheme="minorHAnsi" w:cstheme="minorHAnsi"/>
          <w:sz w:val="22"/>
          <w:szCs w:val="22"/>
          <w:lang w:val="en-GB"/>
        </w:rPr>
        <w:t xml:space="preserve">.  </w:t>
      </w:r>
      <w:r w:rsidR="001946AF">
        <w:rPr>
          <w:rFonts w:asciiTheme="minorHAnsi" w:hAnsiTheme="minorHAnsi" w:cstheme="minorHAnsi"/>
          <w:sz w:val="22"/>
          <w:szCs w:val="22"/>
          <w:lang w:val="en-GB"/>
        </w:rPr>
        <w:t xml:space="preserve">It is underpinned by the PSHE curriculum objectives.  </w:t>
      </w:r>
      <w:r w:rsidR="009E24B4">
        <w:rPr>
          <w:rFonts w:asciiTheme="minorHAnsi" w:hAnsiTheme="minorHAnsi" w:cstheme="minorHAnsi"/>
          <w:sz w:val="22"/>
          <w:szCs w:val="22"/>
          <w:lang w:val="en-GB"/>
        </w:rPr>
        <w:t xml:space="preserve">We have also made explicit the progression in vocabulary </w:t>
      </w:r>
      <w:r w:rsidR="001946AF">
        <w:rPr>
          <w:rFonts w:asciiTheme="minorHAnsi" w:hAnsiTheme="minorHAnsi" w:cstheme="minorHAnsi"/>
          <w:sz w:val="22"/>
          <w:szCs w:val="22"/>
          <w:lang w:val="en-GB"/>
        </w:rPr>
        <w:t xml:space="preserve">and terminology </w:t>
      </w:r>
      <w:r w:rsidR="009E24B4">
        <w:rPr>
          <w:rFonts w:asciiTheme="minorHAnsi" w:hAnsiTheme="minorHAnsi" w:cstheme="minorHAnsi"/>
          <w:sz w:val="22"/>
          <w:szCs w:val="22"/>
          <w:lang w:val="en-GB"/>
        </w:rPr>
        <w:t>that will be used as children move through school</w:t>
      </w:r>
      <w:r w:rsidR="001946AF">
        <w:rPr>
          <w:rFonts w:asciiTheme="minorHAnsi" w:hAnsiTheme="minorHAnsi" w:cstheme="minorHAnsi"/>
          <w:sz w:val="22"/>
          <w:szCs w:val="22"/>
          <w:lang w:val="en-GB"/>
        </w:rPr>
        <w:t xml:space="preserve"> (Appendix 3)</w:t>
      </w:r>
      <w:r w:rsidR="009E24B4">
        <w:rPr>
          <w:rFonts w:asciiTheme="minorHAnsi" w:hAnsiTheme="minorHAnsi" w:cstheme="minorHAnsi"/>
          <w:sz w:val="22"/>
          <w:szCs w:val="22"/>
          <w:lang w:val="en-GB"/>
        </w:rPr>
        <w:t xml:space="preserve">.  We </w:t>
      </w:r>
      <w:r w:rsidR="00315F2B">
        <w:rPr>
          <w:rFonts w:asciiTheme="minorHAnsi" w:hAnsiTheme="minorHAnsi" w:cstheme="minorHAnsi"/>
          <w:sz w:val="22"/>
          <w:szCs w:val="22"/>
          <w:lang w:val="en-GB"/>
        </w:rPr>
        <w:t xml:space="preserve">reserve the right </w:t>
      </w:r>
      <w:r w:rsidRPr="009C77C6">
        <w:rPr>
          <w:rFonts w:asciiTheme="minorHAnsi" w:hAnsiTheme="minorHAnsi" w:cstheme="minorHAnsi"/>
          <w:sz w:val="22"/>
          <w:szCs w:val="22"/>
          <w:lang w:val="en-GB"/>
        </w:rPr>
        <w:t>to adapt</w:t>
      </w:r>
      <w:r w:rsidR="009E24B4">
        <w:rPr>
          <w:rFonts w:asciiTheme="minorHAnsi" w:hAnsiTheme="minorHAnsi" w:cstheme="minorHAnsi"/>
          <w:sz w:val="22"/>
          <w:szCs w:val="22"/>
          <w:lang w:val="en-GB"/>
        </w:rPr>
        <w:t xml:space="preserve"> our curriculum in response to ongoing assessment </w:t>
      </w:r>
      <w:r w:rsidRPr="009C77C6">
        <w:rPr>
          <w:rFonts w:asciiTheme="minorHAnsi" w:hAnsiTheme="minorHAnsi" w:cstheme="minorHAnsi"/>
          <w:sz w:val="22"/>
          <w:szCs w:val="22"/>
          <w:lang w:val="en-GB"/>
        </w:rPr>
        <w:t>as and when necessary.</w:t>
      </w:r>
    </w:p>
    <w:p w:rsidR="009E24B4" w:rsidRDefault="009E24B4" w:rsidP="0019378A">
      <w:pPr>
        <w:pStyle w:val="1bodycopy10pt"/>
        <w:spacing w:after="0"/>
        <w:jc w:val="both"/>
        <w:rPr>
          <w:rFonts w:asciiTheme="minorHAnsi" w:hAnsiTheme="minorHAnsi" w:cstheme="minorHAnsi"/>
          <w:sz w:val="22"/>
          <w:szCs w:val="22"/>
          <w:lang w:val="en-GB"/>
        </w:rPr>
      </w:pPr>
    </w:p>
    <w:p w:rsidR="0019378A"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We have </w:t>
      </w:r>
      <w:r>
        <w:rPr>
          <w:rFonts w:asciiTheme="minorHAnsi" w:hAnsiTheme="minorHAnsi" w:cstheme="minorHAnsi"/>
          <w:sz w:val="22"/>
          <w:szCs w:val="22"/>
          <w:lang w:val="en-GB"/>
        </w:rPr>
        <w:t xml:space="preserve">reviewed our </w:t>
      </w:r>
      <w:r w:rsidRPr="009C77C6">
        <w:rPr>
          <w:rFonts w:asciiTheme="minorHAnsi" w:hAnsiTheme="minorHAnsi" w:cstheme="minorHAnsi"/>
          <w:sz w:val="22"/>
          <w:szCs w:val="22"/>
          <w:lang w:val="en-GB"/>
        </w:rPr>
        <w:t xml:space="preserve">curriculum </w:t>
      </w:r>
      <w:r>
        <w:rPr>
          <w:rFonts w:asciiTheme="minorHAnsi" w:hAnsiTheme="minorHAnsi" w:cstheme="minorHAnsi"/>
          <w:sz w:val="22"/>
          <w:szCs w:val="22"/>
          <w:lang w:val="en-GB"/>
        </w:rPr>
        <w:t xml:space="preserve">in response to recent guidance and legislation </w:t>
      </w:r>
      <w:r w:rsidR="00981415" w:rsidRPr="009C77C6">
        <w:rPr>
          <w:rFonts w:asciiTheme="minorHAnsi" w:hAnsiTheme="minorHAnsi" w:cstheme="minorHAnsi"/>
          <w:sz w:val="22"/>
          <w:szCs w:val="22"/>
          <w:lang w:val="en-GB"/>
        </w:rPr>
        <w:t>taking</w:t>
      </w:r>
      <w:r w:rsidRPr="009C77C6">
        <w:rPr>
          <w:rFonts w:asciiTheme="minorHAnsi" w:hAnsiTheme="minorHAnsi" w:cstheme="minorHAnsi"/>
          <w:sz w:val="22"/>
          <w:szCs w:val="22"/>
          <w:lang w:val="en-GB"/>
        </w:rPr>
        <w:t xml:space="preserve"> into account the</w:t>
      </w:r>
      <w:r>
        <w:rPr>
          <w:rFonts w:asciiTheme="minorHAnsi" w:hAnsiTheme="minorHAnsi" w:cstheme="minorHAnsi"/>
          <w:sz w:val="22"/>
          <w:szCs w:val="22"/>
          <w:lang w:val="en-GB"/>
        </w:rPr>
        <w:t xml:space="preserve"> age and</w:t>
      </w:r>
      <w:r w:rsidRPr="009C77C6">
        <w:rPr>
          <w:rFonts w:asciiTheme="minorHAnsi" w:hAnsiTheme="minorHAnsi" w:cstheme="minorHAnsi"/>
          <w:sz w:val="22"/>
          <w:szCs w:val="22"/>
          <w:lang w:val="en-GB"/>
        </w:rPr>
        <w:t xml:space="preserve"> needs of</w:t>
      </w:r>
      <w:r>
        <w:rPr>
          <w:rFonts w:asciiTheme="minorHAnsi" w:hAnsiTheme="minorHAnsi" w:cstheme="minorHAnsi"/>
          <w:sz w:val="22"/>
          <w:szCs w:val="22"/>
          <w:lang w:val="en-GB"/>
        </w:rPr>
        <w:t xml:space="preserve"> our children</w:t>
      </w:r>
      <w:r w:rsidRPr="009C77C6">
        <w:rPr>
          <w:rFonts w:asciiTheme="minorHAnsi" w:hAnsiTheme="minorHAnsi" w:cstheme="minorHAnsi"/>
          <w:sz w:val="22"/>
          <w:szCs w:val="22"/>
          <w:lang w:val="en-GB"/>
        </w:rPr>
        <w:t xml:space="preserve"> pupils. </w:t>
      </w:r>
      <w:r>
        <w:rPr>
          <w:rFonts w:asciiTheme="minorHAnsi" w:hAnsiTheme="minorHAnsi" w:cstheme="minorHAnsi"/>
          <w:sz w:val="22"/>
          <w:szCs w:val="22"/>
          <w:lang w:val="en-GB"/>
        </w:rPr>
        <w:t xml:space="preserve"> </w:t>
      </w:r>
      <w:r w:rsidRPr="009C77C6">
        <w:rPr>
          <w:rFonts w:asciiTheme="minorHAnsi" w:hAnsiTheme="minorHAnsi" w:cstheme="minorHAnsi"/>
          <w:sz w:val="22"/>
          <w:szCs w:val="22"/>
          <w:lang w:val="en-GB"/>
        </w:rPr>
        <w:t>If pupils ask questions outside the scope of this policy, teachers will respond in an appropriate manner so t</w:t>
      </w:r>
      <w:r>
        <w:rPr>
          <w:rFonts w:asciiTheme="minorHAnsi" w:hAnsiTheme="minorHAnsi" w:cstheme="minorHAnsi"/>
          <w:sz w:val="22"/>
          <w:szCs w:val="22"/>
          <w:lang w:val="en-GB"/>
        </w:rPr>
        <w:t>hey are fully informed and do not</w:t>
      </w:r>
      <w:r w:rsidRPr="009C77C6">
        <w:rPr>
          <w:rFonts w:asciiTheme="minorHAnsi" w:hAnsiTheme="minorHAnsi" w:cstheme="minorHAnsi"/>
          <w:sz w:val="22"/>
          <w:szCs w:val="22"/>
          <w:lang w:val="en-GB"/>
        </w:rPr>
        <w:t xml:space="preserve"> seek answers online.</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Primary</w:t>
      </w:r>
      <w:r w:rsidR="00A310C0">
        <w:rPr>
          <w:rFonts w:asciiTheme="minorHAnsi" w:hAnsiTheme="minorHAnsi" w:cstheme="minorHAnsi"/>
          <w:sz w:val="22"/>
          <w:szCs w:val="22"/>
          <w:lang w:val="en-GB"/>
        </w:rPr>
        <w:t xml:space="preserve"> the</w:t>
      </w:r>
      <w:r w:rsidRPr="009C77C6">
        <w:rPr>
          <w:rFonts w:asciiTheme="minorHAnsi" w:hAnsiTheme="minorHAnsi" w:cstheme="minorHAnsi"/>
          <w:sz w:val="22"/>
          <w:szCs w:val="22"/>
          <w:lang w:val="en-GB"/>
        </w:rPr>
        <w:t xml:space="preserve"> sex education</w:t>
      </w:r>
      <w:r w:rsidR="00A310C0">
        <w:rPr>
          <w:rFonts w:asciiTheme="minorHAnsi" w:hAnsiTheme="minorHAnsi" w:cstheme="minorHAnsi"/>
          <w:sz w:val="22"/>
          <w:szCs w:val="22"/>
          <w:lang w:val="en-GB"/>
        </w:rPr>
        <w:t xml:space="preserve"> aspect of the curriculum</w:t>
      </w:r>
      <w:r w:rsidRPr="009C77C6">
        <w:rPr>
          <w:rFonts w:asciiTheme="minorHAnsi" w:hAnsiTheme="minorHAnsi" w:cstheme="minorHAnsi"/>
          <w:sz w:val="22"/>
          <w:szCs w:val="22"/>
          <w:lang w:val="en-GB"/>
        </w:rPr>
        <w:t xml:space="preserve"> will focus on:</w:t>
      </w:r>
    </w:p>
    <w:p w:rsidR="00315F2B" w:rsidRDefault="00315F2B" w:rsidP="00315F2B">
      <w:pPr>
        <w:pStyle w:val="3Bulletedcopyblue"/>
        <w:numPr>
          <w:ilvl w:val="0"/>
          <w:numId w:val="18"/>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Recognising difference</w:t>
      </w:r>
      <w:r w:rsidR="001946AF">
        <w:rPr>
          <w:rFonts w:asciiTheme="minorHAnsi" w:hAnsiTheme="minorHAnsi" w:cstheme="minorHAnsi"/>
          <w:sz w:val="22"/>
          <w:szCs w:val="22"/>
          <w:lang w:val="en-GB"/>
        </w:rPr>
        <w:t>s</w:t>
      </w:r>
      <w:r>
        <w:rPr>
          <w:rFonts w:asciiTheme="minorHAnsi" w:hAnsiTheme="minorHAnsi" w:cstheme="minorHAnsi"/>
          <w:sz w:val="22"/>
          <w:szCs w:val="22"/>
          <w:lang w:val="en-GB"/>
        </w:rPr>
        <w:t xml:space="preserve"> between males and females</w:t>
      </w:r>
    </w:p>
    <w:p w:rsidR="0019378A" w:rsidRDefault="001946AF" w:rsidP="00315F2B">
      <w:pPr>
        <w:pStyle w:val="3Bulletedcopyblue"/>
        <w:numPr>
          <w:ilvl w:val="0"/>
          <w:numId w:val="18"/>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Preparation </w:t>
      </w:r>
      <w:r w:rsidR="0019378A" w:rsidRPr="009C77C6">
        <w:rPr>
          <w:rFonts w:asciiTheme="minorHAnsi" w:hAnsiTheme="minorHAnsi" w:cstheme="minorHAnsi"/>
          <w:sz w:val="22"/>
          <w:szCs w:val="22"/>
          <w:lang w:val="en-GB"/>
        </w:rPr>
        <w:t xml:space="preserve">for the </w:t>
      </w:r>
      <w:r w:rsidR="00315F2B">
        <w:rPr>
          <w:rFonts w:asciiTheme="minorHAnsi" w:hAnsiTheme="minorHAnsi" w:cstheme="minorHAnsi"/>
          <w:sz w:val="22"/>
          <w:szCs w:val="22"/>
          <w:lang w:val="en-GB"/>
        </w:rPr>
        <w:t xml:space="preserve">physical and emotional </w:t>
      </w:r>
      <w:r w:rsidR="0019378A" w:rsidRPr="009C77C6">
        <w:rPr>
          <w:rFonts w:asciiTheme="minorHAnsi" w:hAnsiTheme="minorHAnsi" w:cstheme="minorHAnsi"/>
          <w:sz w:val="22"/>
          <w:szCs w:val="22"/>
          <w:lang w:val="en-GB"/>
        </w:rPr>
        <w:t xml:space="preserve">changes that </w:t>
      </w:r>
      <w:r w:rsidR="0019378A">
        <w:rPr>
          <w:rFonts w:asciiTheme="minorHAnsi" w:hAnsiTheme="minorHAnsi" w:cstheme="minorHAnsi"/>
          <w:sz w:val="22"/>
          <w:szCs w:val="22"/>
          <w:lang w:val="en-GB"/>
        </w:rPr>
        <w:t>puberty and adolescence bring (Y4, Y5, Y6)</w:t>
      </w:r>
    </w:p>
    <w:p w:rsidR="00315F2B" w:rsidRPr="009C77C6" w:rsidRDefault="00315F2B" w:rsidP="00315F2B">
      <w:pPr>
        <w:pStyle w:val="3Bulletedcopyblue"/>
        <w:numPr>
          <w:ilvl w:val="0"/>
          <w:numId w:val="18"/>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An understanding that puberty link</w:t>
      </w:r>
      <w:r w:rsidR="001946AF">
        <w:rPr>
          <w:rFonts w:asciiTheme="minorHAnsi" w:hAnsiTheme="minorHAnsi" w:cstheme="minorHAnsi"/>
          <w:sz w:val="22"/>
          <w:szCs w:val="22"/>
          <w:lang w:val="en-GB"/>
        </w:rPr>
        <w:t>s</w:t>
      </w:r>
      <w:r>
        <w:rPr>
          <w:rFonts w:asciiTheme="minorHAnsi" w:hAnsiTheme="minorHAnsi" w:cstheme="minorHAnsi"/>
          <w:sz w:val="22"/>
          <w:szCs w:val="22"/>
          <w:lang w:val="en-GB"/>
        </w:rPr>
        <w:t xml:space="preserve"> to</w:t>
      </w:r>
      <w:r w:rsidR="001946AF">
        <w:rPr>
          <w:rFonts w:asciiTheme="minorHAnsi" w:hAnsiTheme="minorHAnsi" w:cstheme="minorHAnsi"/>
          <w:sz w:val="22"/>
          <w:szCs w:val="22"/>
          <w:lang w:val="en-GB"/>
        </w:rPr>
        <w:t xml:space="preserve"> a preparation for</w:t>
      </w:r>
      <w:r>
        <w:rPr>
          <w:rFonts w:asciiTheme="minorHAnsi" w:hAnsiTheme="minorHAnsi" w:cstheme="minorHAnsi"/>
          <w:sz w:val="22"/>
          <w:szCs w:val="22"/>
          <w:lang w:val="en-GB"/>
        </w:rPr>
        <w:t xml:space="preserve"> human reproduction (Y6)</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614C8D" w:rsidRDefault="0019378A" w:rsidP="0019378A">
      <w:pPr>
        <w:pStyle w:val="Heading1"/>
        <w:spacing w:before="0" w:after="0"/>
        <w:jc w:val="both"/>
        <w:rPr>
          <w:rFonts w:asciiTheme="minorHAnsi" w:hAnsiTheme="minorHAnsi" w:cstheme="minorHAnsi"/>
          <w:color w:val="auto"/>
          <w:sz w:val="22"/>
          <w:szCs w:val="22"/>
        </w:rPr>
      </w:pPr>
      <w:bookmarkStart w:id="7" w:name="_Toc11230572"/>
      <w:r w:rsidRPr="00614C8D">
        <w:rPr>
          <w:rFonts w:asciiTheme="minorHAnsi" w:hAnsiTheme="minorHAnsi" w:cstheme="minorHAnsi"/>
          <w:color w:val="auto"/>
          <w:sz w:val="22"/>
          <w:szCs w:val="22"/>
        </w:rPr>
        <w:t>6. Delivery of RSE</w:t>
      </w:r>
      <w:bookmarkEnd w:id="7"/>
      <w:r w:rsidRPr="00614C8D">
        <w:rPr>
          <w:rFonts w:asciiTheme="minorHAnsi" w:hAnsiTheme="minorHAnsi" w:cstheme="minorHAnsi"/>
          <w:color w:val="auto"/>
          <w:sz w:val="22"/>
          <w:szCs w:val="22"/>
        </w:rPr>
        <w:t xml:space="preserve"> </w:t>
      </w:r>
    </w:p>
    <w:p w:rsidR="0019378A"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RSE is taught within the personal, social, health and economic (PSHE) education curr</w:t>
      </w:r>
      <w:r>
        <w:rPr>
          <w:rFonts w:asciiTheme="minorHAnsi" w:hAnsiTheme="minorHAnsi" w:cstheme="minorHAnsi"/>
          <w:sz w:val="22"/>
          <w:szCs w:val="22"/>
          <w:lang w:val="en-GB"/>
        </w:rPr>
        <w:t>iculum and the b</w:t>
      </w:r>
      <w:r w:rsidRPr="009C77C6">
        <w:rPr>
          <w:rFonts w:asciiTheme="minorHAnsi" w:hAnsiTheme="minorHAnsi" w:cstheme="minorHAnsi"/>
          <w:sz w:val="22"/>
          <w:szCs w:val="22"/>
          <w:lang w:val="en-GB"/>
        </w:rPr>
        <w:t>iological aspects of RSE are taught wit</w:t>
      </w:r>
      <w:r>
        <w:rPr>
          <w:rFonts w:asciiTheme="minorHAnsi" w:hAnsiTheme="minorHAnsi" w:cstheme="minorHAnsi"/>
          <w:sz w:val="22"/>
          <w:szCs w:val="22"/>
          <w:lang w:val="en-GB"/>
        </w:rPr>
        <w:t xml:space="preserve">hin the science curriculum.  </w:t>
      </w:r>
      <w:r w:rsidR="001946AF">
        <w:rPr>
          <w:rFonts w:asciiTheme="minorHAnsi" w:hAnsiTheme="minorHAnsi" w:cstheme="minorHAnsi"/>
          <w:sz w:val="22"/>
          <w:szCs w:val="22"/>
          <w:lang w:val="en-GB"/>
        </w:rPr>
        <w:t xml:space="preserve">It will be delivered by class teachers.  </w:t>
      </w:r>
      <w:r>
        <w:rPr>
          <w:rFonts w:asciiTheme="minorHAnsi" w:hAnsiTheme="minorHAnsi" w:cstheme="minorHAnsi"/>
          <w:sz w:val="22"/>
          <w:szCs w:val="22"/>
          <w:lang w:val="en-GB"/>
        </w:rPr>
        <w:t>At key points in the academic journey</w:t>
      </w:r>
      <w:r w:rsidR="00981415">
        <w:rPr>
          <w:rFonts w:asciiTheme="minorHAnsi" w:hAnsiTheme="minorHAnsi" w:cstheme="minorHAnsi"/>
          <w:sz w:val="22"/>
          <w:szCs w:val="22"/>
          <w:lang w:val="en-GB"/>
        </w:rPr>
        <w:t>,</w:t>
      </w:r>
      <w:r w:rsidR="00315F2B">
        <w:rPr>
          <w:rFonts w:asciiTheme="minorHAnsi" w:hAnsiTheme="minorHAnsi" w:cstheme="minorHAnsi"/>
          <w:sz w:val="22"/>
          <w:szCs w:val="22"/>
          <w:lang w:val="en-GB"/>
        </w:rPr>
        <w:t xml:space="preserve"> older children will </w:t>
      </w:r>
      <w:r w:rsidRPr="009C77C6">
        <w:rPr>
          <w:rFonts w:asciiTheme="minorHAnsi" w:hAnsiTheme="minorHAnsi" w:cstheme="minorHAnsi"/>
          <w:sz w:val="22"/>
          <w:szCs w:val="22"/>
          <w:lang w:val="en-GB"/>
        </w:rPr>
        <w:t>receive st</w:t>
      </w:r>
      <w:r w:rsidR="00981415">
        <w:rPr>
          <w:rFonts w:asciiTheme="minorHAnsi" w:hAnsiTheme="minorHAnsi" w:cstheme="minorHAnsi"/>
          <w:sz w:val="22"/>
          <w:szCs w:val="22"/>
          <w:lang w:val="en-GB"/>
        </w:rPr>
        <w:t>and-alone teaching linked to puberty, adolescence and reproduction</w:t>
      </w:r>
      <w:r w:rsidRPr="009C77C6">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Parents will be given prior notice that these lessons will be taking place.</w:t>
      </w:r>
      <w:r w:rsidR="00981415">
        <w:rPr>
          <w:rFonts w:asciiTheme="minorHAnsi" w:hAnsiTheme="minorHAnsi" w:cstheme="minorHAnsi"/>
          <w:sz w:val="22"/>
          <w:szCs w:val="22"/>
          <w:lang w:val="en-GB"/>
        </w:rPr>
        <w:t xml:space="preserve"> </w:t>
      </w:r>
    </w:p>
    <w:p w:rsidR="00981415" w:rsidRDefault="00981415" w:rsidP="0019378A">
      <w:pPr>
        <w:pStyle w:val="1bodycopy10pt"/>
        <w:spacing w:after="0"/>
        <w:jc w:val="both"/>
        <w:rPr>
          <w:rFonts w:asciiTheme="minorHAnsi" w:hAnsiTheme="minorHAnsi" w:cstheme="minorHAnsi"/>
          <w:sz w:val="22"/>
          <w:szCs w:val="22"/>
          <w:lang w:val="en-GB"/>
        </w:rPr>
      </w:pPr>
    </w:p>
    <w:p w:rsidR="0019378A"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lastRenderedPageBreak/>
        <w:t>Relationships education focuses on teaching the fundamental building blocks and characteristics of positive relationships including:</w:t>
      </w:r>
    </w:p>
    <w:p w:rsidR="0019378A" w:rsidRPr="009C77C6" w:rsidRDefault="0019378A" w:rsidP="0019378A">
      <w:pPr>
        <w:pStyle w:val="3Bulletedcopyblue"/>
        <w:numPr>
          <w:ilvl w:val="0"/>
          <w:numId w:val="14"/>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Families and people who care for me</w:t>
      </w:r>
    </w:p>
    <w:p w:rsidR="0019378A" w:rsidRPr="009C77C6" w:rsidRDefault="0019378A" w:rsidP="0019378A">
      <w:pPr>
        <w:pStyle w:val="3Bulletedcopyblue"/>
        <w:numPr>
          <w:ilvl w:val="0"/>
          <w:numId w:val="14"/>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Caring friendships</w:t>
      </w:r>
    </w:p>
    <w:p w:rsidR="0019378A" w:rsidRPr="009C77C6" w:rsidRDefault="0019378A" w:rsidP="0019378A">
      <w:pPr>
        <w:pStyle w:val="3Bulletedcopyblue"/>
        <w:numPr>
          <w:ilvl w:val="0"/>
          <w:numId w:val="14"/>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Respectful relationships</w:t>
      </w:r>
    </w:p>
    <w:p w:rsidR="0019378A" w:rsidRPr="0031439E" w:rsidRDefault="0019378A" w:rsidP="0019378A">
      <w:pPr>
        <w:pStyle w:val="3Bulletedcopyblue"/>
        <w:numPr>
          <w:ilvl w:val="0"/>
          <w:numId w:val="14"/>
        </w:numPr>
        <w:spacing w:after="0"/>
        <w:jc w:val="both"/>
        <w:rPr>
          <w:rFonts w:asciiTheme="minorHAnsi" w:hAnsiTheme="minorHAnsi" w:cstheme="minorHAnsi"/>
          <w:sz w:val="22"/>
          <w:szCs w:val="22"/>
          <w:lang w:val="en-GB"/>
        </w:rPr>
      </w:pPr>
      <w:r w:rsidRPr="0031439E">
        <w:rPr>
          <w:rFonts w:asciiTheme="minorHAnsi" w:hAnsiTheme="minorHAnsi" w:cstheme="minorHAnsi"/>
          <w:sz w:val="22"/>
          <w:szCs w:val="22"/>
          <w:lang w:val="en-GB"/>
        </w:rPr>
        <w:t>Online relationships</w:t>
      </w:r>
    </w:p>
    <w:p w:rsidR="0019378A" w:rsidRPr="0031439E" w:rsidRDefault="0019378A" w:rsidP="0019378A">
      <w:pPr>
        <w:pStyle w:val="3Bulletedcopyblue"/>
        <w:numPr>
          <w:ilvl w:val="0"/>
          <w:numId w:val="14"/>
        </w:numPr>
        <w:spacing w:after="0"/>
        <w:jc w:val="both"/>
        <w:rPr>
          <w:rFonts w:asciiTheme="minorHAnsi" w:hAnsiTheme="minorHAnsi" w:cstheme="minorHAnsi"/>
          <w:sz w:val="22"/>
          <w:szCs w:val="22"/>
          <w:lang w:val="en-GB"/>
        </w:rPr>
      </w:pPr>
      <w:r w:rsidRPr="0031439E">
        <w:rPr>
          <w:rFonts w:asciiTheme="minorHAnsi" w:hAnsiTheme="minorHAnsi" w:cstheme="minorHAnsi"/>
          <w:sz w:val="22"/>
          <w:szCs w:val="22"/>
          <w:lang w:val="en-GB"/>
        </w:rPr>
        <w:t>Being safe</w:t>
      </w:r>
    </w:p>
    <w:p w:rsidR="0019378A" w:rsidRPr="0031439E" w:rsidRDefault="0019378A" w:rsidP="0019378A">
      <w:pPr>
        <w:pStyle w:val="3Bulletedcopyblue"/>
        <w:numPr>
          <w:ilvl w:val="0"/>
          <w:numId w:val="0"/>
        </w:numPr>
        <w:spacing w:after="0"/>
        <w:jc w:val="both"/>
        <w:rPr>
          <w:rFonts w:asciiTheme="minorHAnsi" w:hAnsiTheme="minorHAnsi" w:cstheme="minorHAnsi"/>
          <w:sz w:val="22"/>
          <w:szCs w:val="22"/>
          <w:highlight w:val="yellow"/>
          <w:lang w:val="en-GB"/>
        </w:rPr>
      </w:pPr>
    </w:p>
    <w:p w:rsidR="0019378A" w:rsidRPr="0039602B" w:rsidRDefault="0019378A" w:rsidP="0019378A">
      <w:pPr>
        <w:spacing w:after="0"/>
        <w:jc w:val="both"/>
        <w:rPr>
          <w:rFonts w:cstheme="minorHAnsi"/>
          <w:b/>
        </w:rPr>
      </w:pPr>
      <w:r w:rsidRPr="0039602B">
        <w:rPr>
          <w:rFonts w:cstheme="minorHAnsi"/>
          <w:b/>
        </w:rPr>
        <w:t>Sex Education in National Curriculum Science.</w:t>
      </w:r>
    </w:p>
    <w:p w:rsidR="0019378A" w:rsidRDefault="0019378A" w:rsidP="0019378A">
      <w:pPr>
        <w:jc w:val="both"/>
        <w:rPr>
          <w:rFonts w:cstheme="minorHAnsi"/>
        </w:rPr>
      </w:pPr>
      <w:r w:rsidRPr="0031439E">
        <w:rPr>
          <w:rFonts w:cstheme="minorHAnsi"/>
        </w:rPr>
        <w:t>Maintained primary and secondary schools must teach the National Curriculum, which includes</w:t>
      </w:r>
      <w:r>
        <w:rPr>
          <w:rFonts w:cstheme="minorHAnsi"/>
        </w:rPr>
        <w:t xml:space="preserve"> </w:t>
      </w:r>
      <w:r w:rsidRPr="0031439E">
        <w:rPr>
          <w:rFonts w:cstheme="minorHAnsi"/>
        </w:rPr>
        <w:t xml:space="preserve">some sex </w:t>
      </w:r>
      <w:r w:rsidR="00981415" w:rsidRPr="0031439E">
        <w:rPr>
          <w:rFonts w:cstheme="minorHAnsi"/>
        </w:rPr>
        <w:t xml:space="preserve">and </w:t>
      </w:r>
      <w:r w:rsidR="00981415">
        <w:rPr>
          <w:rFonts w:cstheme="minorHAnsi"/>
        </w:rPr>
        <w:t>relationship</w:t>
      </w:r>
      <w:r w:rsidRPr="0031439E">
        <w:rPr>
          <w:rFonts w:cstheme="minorHAnsi"/>
        </w:rPr>
        <w:t xml:space="preserve"> education within Science. </w:t>
      </w:r>
      <w:r>
        <w:rPr>
          <w:rFonts w:cstheme="minorHAnsi"/>
        </w:rPr>
        <w:t xml:space="preserve"> </w:t>
      </w:r>
      <w:r w:rsidRPr="0031439E">
        <w:rPr>
          <w:rFonts w:cstheme="minorHAnsi"/>
        </w:rPr>
        <w:t>From Sept 2014, Primary Science includes</w:t>
      </w:r>
      <w:r>
        <w:rPr>
          <w:rFonts w:cstheme="minorHAnsi"/>
        </w:rPr>
        <w:t xml:space="preserve"> pupils learning about:</w:t>
      </w:r>
    </w:p>
    <w:p w:rsidR="0019378A" w:rsidRDefault="0019378A" w:rsidP="0019378A">
      <w:pPr>
        <w:pStyle w:val="ListParagraph"/>
        <w:numPr>
          <w:ilvl w:val="0"/>
          <w:numId w:val="15"/>
        </w:numPr>
        <w:spacing w:after="120" w:line="240" w:lineRule="auto"/>
        <w:jc w:val="both"/>
        <w:rPr>
          <w:rFonts w:cstheme="minorHAnsi"/>
        </w:rPr>
      </w:pPr>
      <w:r>
        <w:rPr>
          <w:rFonts w:cstheme="minorHAnsi"/>
        </w:rPr>
        <w:t xml:space="preserve">the </w:t>
      </w:r>
      <w:r w:rsidRPr="0031439E">
        <w:rPr>
          <w:rFonts w:cstheme="minorHAnsi"/>
        </w:rPr>
        <w:t xml:space="preserve">parts of the body, growth, reproduction, life cycles and ageing; </w:t>
      </w:r>
    </w:p>
    <w:p w:rsidR="0019378A" w:rsidRPr="0031439E" w:rsidRDefault="0019378A" w:rsidP="0019378A">
      <w:pPr>
        <w:pStyle w:val="ListParagraph"/>
        <w:numPr>
          <w:ilvl w:val="0"/>
          <w:numId w:val="15"/>
        </w:numPr>
        <w:spacing w:after="0" w:line="240" w:lineRule="auto"/>
        <w:jc w:val="both"/>
        <w:rPr>
          <w:rFonts w:cstheme="minorHAnsi"/>
        </w:rPr>
      </w:pPr>
      <w:r w:rsidRPr="0031439E">
        <w:rPr>
          <w:rFonts w:cstheme="minorHAnsi"/>
        </w:rPr>
        <w:t>changes</w:t>
      </w:r>
      <w:r>
        <w:rPr>
          <w:rFonts w:cstheme="minorHAnsi"/>
        </w:rPr>
        <w:t xml:space="preserve"> that occur in puberty (Y4, Y5 and Y6</w:t>
      </w:r>
      <w:r w:rsidRPr="0031439E">
        <w:rPr>
          <w:rFonts w:cstheme="minorHAnsi"/>
        </w:rPr>
        <w:t xml:space="preserve">). </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9C77C6" w:rsidRDefault="0019378A" w:rsidP="0019378A">
      <w:pPr>
        <w:pStyle w:val="1bodycopy10pt"/>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All areas of learning will be</w:t>
      </w:r>
      <w:r w:rsidRPr="009C77C6">
        <w:rPr>
          <w:rFonts w:asciiTheme="minorHAnsi" w:hAnsiTheme="minorHAnsi" w:cstheme="minorHAnsi"/>
          <w:sz w:val="22"/>
          <w:szCs w:val="22"/>
          <w:lang w:val="en-GB"/>
        </w:rPr>
        <w:t xml:space="preserve"> taught within the context of family life taking care to ensure that there is no stigmatisation of children based on their home circumstances</w:t>
      </w:r>
      <w:r>
        <w:rPr>
          <w:rFonts w:asciiTheme="minorHAnsi" w:hAnsiTheme="minorHAnsi" w:cstheme="minorHAnsi"/>
          <w:sz w:val="22"/>
          <w:szCs w:val="22"/>
          <w:lang w:val="en-GB"/>
        </w:rPr>
        <w:t>.  F</w:t>
      </w:r>
      <w:r w:rsidRPr="009C77C6">
        <w:rPr>
          <w:rFonts w:asciiTheme="minorHAnsi" w:hAnsiTheme="minorHAnsi" w:cstheme="minorHAnsi"/>
          <w:sz w:val="22"/>
          <w:szCs w:val="22"/>
          <w:lang w:val="en-GB"/>
        </w:rPr>
        <w:t>amilies can include single parent families, LGBT parents, families headed by grandparents, adoptive</w:t>
      </w:r>
      <w:r w:rsidR="00981415">
        <w:rPr>
          <w:rFonts w:asciiTheme="minorHAnsi" w:hAnsiTheme="minorHAnsi" w:cstheme="minorHAnsi"/>
          <w:sz w:val="22"/>
          <w:szCs w:val="22"/>
          <w:lang w:val="en-GB"/>
        </w:rPr>
        <w:t xml:space="preserve"> parents and foster parents/carers</w:t>
      </w:r>
      <w:r w:rsidRPr="009C77C6">
        <w:rPr>
          <w:rFonts w:asciiTheme="minorHAnsi" w:hAnsiTheme="minorHAnsi" w:cstheme="minorHAnsi"/>
          <w:sz w:val="22"/>
          <w:szCs w:val="22"/>
          <w:lang w:val="en-GB"/>
        </w:rPr>
        <w:t>)</w:t>
      </w:r>
      <w:r>
        <w:rPr>
          <w:rFonts w:asciiTheme="minorHAnsi" w:hAnsiTheme="minorHAnsi" w:cstheme="minorHAnsi"/>
          <w:sz w:val="22"/>
          <w:szCs w:val="22"/>
          <w:lang w:val="en-GB"/>
        </w:rPr>
        <w:t xml:space="preserve">. We will also reflect </w:t>
      </w:r>
      <w:r w:rsidRPr="009C77C6">
        <w:rPr>
          <w:rFonts w:asciiTheme="minorHAnsi" w:hAnsiTheme="minorHAnsi" w:cstheme="minorHAnsi"/>
          <w:sz w:val="22"/>
          <w:szCs w:val="22"/>
          <w:lang w:val="en-GB"/>
        </w:rPr>
        <w:t xml:space="preserve">sensitively that some children may have a different structure of support around them </w:t>
      </w:r>
      <w:r w:rsidR="00981415">
        <w:rPr>
          <w:rFonts w:asciiTheme="minorHAnsi" w:hAnsiTheme="minorHAnsi" w:cstheme="minorHAnsi"/>
          <w:sz w:val="22"/>
          <w:szCs w:val="22"/>
          <w:lang w:val="en-GB"/>
        </w:rPr>
        <w:t>(for example;</w:t>
      </w:r>
      <w:r w:rsidRPr="009C77C6">
        <w:rPr>
          <w:rFonts w:asciiTheme="minorHAnsi" w:hAnsiTheme="minorHAnsi" w:cstheme="minorHAnsi"/>
          <w:sz w:val="22"/>
          <w:szCs w:val="22"/>
          <w:lang w:val="en-GB"/>
        </w:rPr>
        <w:t xml:space="preserve"> looked after children or young carers).</w:t>
      </w:r>
    </w:p>
    <w:p w:rsidR="0019378A" w:rsidRPr="0031439E" w:rsidRDefault="0019378A" w:rsidP="0019378A">
      <w:pPr>
        <w:pStyle w:val="1bodycopy10pt"/>
        <w:spacing w:after="0"/>
        <w:jc w:val="both"/>
        <w:rPr>
          <w:rFonts w:asciiTheme="minorHAnsi" w:hAnsiTheme="minorHAnsi" w:cstheme="minorHAnsi"/>
          <w:sz w:val="22"/>
          <w:szCs w:val="22"/>
          <w:lang w:val="en-GB"/>
        </w:rPr>
      </w:pPr>
    </w:p>
    <w:p w:rsidR="0019378A" w:rsidRPr="0031439E" w:rsidRDefault="0019378A" w:rsidP="0019378A">
      <w:pPr>
        <w:pStyle w:val="Heading1"/>
        <w:spacing w:before="0" w:after="0"/>
        <w:jc w:val="both"/>
        <w:rPr>
          <w:rFonts w:asciiTheme="minorHAnsi" w:hAnsiTheme="minorHAnsi" w:cstheme="minorHAnsi"/>
          <w:color w:val="auto"/>
          <w:sz w:val="22"/>
          <w:szCs w:val="22"/>
        </w:rPr>
      </w:pPr>
      <w:bookmarkStart w:id="8" w:name="_Toc11230573"/>
      <w:r w:rsidRPr="0031439E">
        <w:rPr>
          <w:rFonts w:asciiTheme="minorHAnsi" w:hAnsiTheme="minorHAnsi" w:cstheme="minorHAnsi"/>
          <w:color w:val="auto"/>
          <w:sz w:val="22"/>
          <w:szCs w:val="22"/>
        </w:rPr>
        <w:t>7. Roles and responsibilities</w:t>
      </w:r>
      <w:bookmarkEnd w:id="8"/>
    </w:p>
    <w:p w:rsidR="0019378A" w:rsidRPr="00D87D2A" w:rsidRDefault="0019378A" w:rsidP="0019378A">
      <w:pPr>
        <w:pStyle w:val="Subhead2"/>
        <w:spacing w:before="0" w:after="0"/>
        <w:jc w:val="both"/>
        <w:rPr>
          <w:rFonts w:asciiTheme="minorHAnsi" w:hAnsiTheme="minorHAnsi" w:cstheme="minorHAnsi"/>
          <w:color w:val="auto"/>
          <w:sz w:val="22"/>
          <w:szCs w:val="22"/>
          <w:lang w:val="en-GB"/>
        </w:rPr>
      </w:pPr>
      <w:r w:rsidRPr="00D87D2A">
        <w:rPr>
          <w:rFonts w:asciiTheme="minorHAnsi" w:hAnsiTheme="minorHAnsi" w:cstheme="minorHAnsi"/>
          <w:color w:val="auto"/>
          <w:sz w:val="22"/>
          <w:szCs w:val="22"/>
          <w:lang w:val="en-GB"/>
        </w:rPr>
        <w:t>The governing body</w:t>
      </w:r>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The go</w:t>
      </w:r>
      <w:r>
        <w:rPr>
          <w:rFonts w:asciiTheme="minorHAnsi" w:hAnsiTheme="minorHAnsi" w:cstheme="minorHAnsi"/>
          <w:sz w:val="22"/>
          <w:szCs w:val="22"/>
          <w:lang w:val="en-GB"/>
        </w:rPr>
        <w:t>verning body</w:t>
      </w:r>
      <w:r w:rsidRPr="009C77C6">
        <w:rPr>
          <w:rFonts w:asciiTheme="minorHAnsi" w:hAnsiTheme="minorHAnsi" w:cstheme="minorHAnsi"/>
          <w:sz w:val="22"/>
          <w:szCs w:val="22"/>
          <w:lang w:val="en-GB"/>
        </w:rPr>
        <w:t xml:space="preserve"> will approve the RSE policy, and hold the </w:t>
      </w:r>
      <w:r>
        <w:rPr>
          <w:rFonts w:asciiTheme="minorHAnsi" w:hAnsiTheme="minorHAnsi" w:cstheme="minorHAnsi"/>
          <w:sz w:val="22"/>
          <w:szCs w:val="22"/>
          <w:lang w:val="en-GB"/>
        </w:rPr>
        <w:t>H</w:t>
      </w:r>
      <w:r w:rsidRPr="009C77C6">
        <w:rPr>
          <w:rFonts w:asciiTheme="minorHAnsi" w:hAnsiTheme="minorHAnsi" w:cstheme="minorHAnsi"/>
          <w:sz w:val="22"/>
          <w:szCs w:val="22"/>
          <w:lang w:val="en-GB"/>
        </w:rPr>
        <w:t>ead</w:t>
      </w:r>
      <w:r>
        <w:rPr>
          <w:rFonts w:asciiTheme="minorHAnsi" w:hAnsiTheme="minorHAnsi" w:cstheme="minorHAnsi"/>
          <w:sz w:val="22"/>
          <w:szCs w:val="22"/>
          <w:lang w:val="en-GB"/>
        </w:rPr>
        <w:t xml:space="preserve"> T</w:t>
      </w:r>
      <w:r w:rsidRPr="009C77C6">
        <w:rPr>
          <w:rFonts w:asciiTheme="minorHAnsi" w:hAnsiTheme="minorHAnsi" w:cstheme="minorHAnsi"/>
          <w:sz w:val="22"/>
          <w:szCs w:val="22"/>
          <w:lang w:val="en-GB"/>
        </w:rPr>
        <w:t>eacher to account for its implementation.</w:t>
      </w:r>
    </w:p>
    <w:p w:rsidR="0019378A" w:rsidRDefault="0019378A" w:rsidP="0019378A">
      <w:pPr>
        <w:pStyle w:val="Subhead2"/>
        <w:spacing w:before="0" w:after="0"/>
        <w:jc w:val="both"/>
        <w:rPr>
          <w:rFonts w:asciiTheme="minorHAnsi" w:hAnsiTheme="minorHAnsi" w:cstheme="minorHAnsi"/>
          <w:sz w:val="22"/>
          <w:szCs w:val="22"/>
          <w:lang w:val="en-GB"/>
        </w:rPr>
      </w:pPr>
    </w:p>
    <w:p w:rsidR="0019378A" w:rsidRPr="00D87D2A" w:rsidRDefault="0019378A" w:rsidP="0019378A">
      <w:pPr>
        <w:pStyle w:val="Subhead2"/>
        <w:spacing w:before="0" w:after="0"/>
        <w:jc w:val="both"/>
        <w:rPr>
          <w:rFonts w:asciiTheme="minorHAnsi" w:hAnsiTheme="minorHAnsi" w:cstheme="minorHAnsi"/>
          <w:color w:val="auto"/>
          <w:sz w:val="22"/>
          <w:szCs w:val="22"/>
          <w:lang w:val="en-GB"/>
        </w:rPr>
      </w:pPr>
      <w:r w:rsidRPr="00D87D2A">
        <w:rPr>
          <w:rFonts w:asciiTheme="minorHAnsi" w:hAnsiTheme="minorHAnsi" w:cstheme="minorHAnsi"/>
          <w:color w:val="auto"/>
          <w:sz w:val="22"/>
          <w:szCs w:val="22"/>
          <w:lang w:val="en-GB"/>
        </w:rPr>
        <w:t>The Head Teacher</w:t>
      </w:r>
    </w:p>
    <w:p w:rsidR="0019378A"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The </w:t>
      </w:r>
      <w:r>
        <w:rPr>
          <w:rFonts w:asciiTheme="minorHAnsi" w:hAnsiTheme="minorHAnsi" w:cstheme="minorHAnsi"/>
          <w:sz w:val="22"/>
          <w:szCs w:val="22"/>
          <w:lang w:val="en-GB"/>
        </w:rPr>
        <w:t>H</w:t>
      </w:r>
      <w:r w:rsidRPr="009C77C6">
        <w:rPr>
          <w:rFonts w:asciiTheme="minorHAnsi" w:hAnsiTheme="minorHAnsi" w:cstheme="minorHAnsi"/>
          <w:sz w:val="22"/>
          <w:szCs w:val="22"/>
          <w:lang w:val="en-GB"/>
        </w:rPr>
        <w:t>ead</w:t>
      </w:r>
      <w:r>
        <w:rPr>
          <w:rFonts w:asciiTheme="minorHAnsi" w:hAnsiTheme="minorHAnsi" w:cstheme="minorHAnsi"/>
          <w:sz w:val="22"/>
          <w:szCs w:val="22"/>
          <w:lang w:val="en-GB"/>
        </w:rPr>
        <w:t xml:space="preserve"> T</w:t>
      </w:r>
      <w:r w:rsidRPr="009C77C6">
        <w:rPr>
          <w:rFonts w:asciiTheme="minorHAnsi" w:hAnsiTheme="minorHAnsi" w:cstheme="minorHAnsi"/>
          <w:sz w:val="22"/>
          <w:szCs w:val="22"/>
          <w:lang w:val="en-GB"/>
        </w:rPr>
        <w:t xml:space="preserve">eacher is responsible for ensuring that RSE is taught consistently across the school, and for managing requests to withdraw pupils from </w:t>
      </w:r>
      <w:r w:rsidRPr="00D87D2A">
        <w:rPr>
          <w:rFonts w:asciiTheme="minorHAnsi" w:hAnsiTheme="minorHAnsi" w:cstheme="minorHAnsi"/>
          <w:sz w:val="22"/>
          <w:szCs w:val="22"/>
          <w:lang w:val="en-GB"/>
        </w:rPr>
        <w:t>non-statutory</w:t>
      </w:r>
      <w:r w:rsidRPr="009C77C6">
        <w:rPr>
          <w:rFonts w:asciiTheme="minorHAnsi" w:hAnsiTheme="minorHAnsi" w:cstheme="minorHAnsi"/>
          <w:sz w:val="22"/>
          <w:szCs w:val="22"/>
          <w:lang w:val="en-GB"/>
        </w:rPr>
        <w:t xml:space="preserve"> components of RSE (see section 8).</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D87D2A" w:rsidRDefault="0019378A" w:rsidP="0019378A">
      <w:pPr>
        <w:pStyle w:val="Subhead2"/>
        <w:spacing w:before="0" w:after="0"/>
        <w:jc w:val="both"/>
        <w:rPr>
          <w:rFonts w:asciiTheme="minorHAnsi" w:hAnsiTheme="minorHAnsi" w:cstheme="minorHAnsi"/>
          <w:color w:val="auto"/>
          <w:sz w:val="22"/>
          <w:szCs w:val="22"/>
          <w:lang w:val="en-GB"/>
        </w:rPr>
      </w:pPr>
      <w:r w:rsidRPr="00D87D2A">
        <w:rPr>
          <w:rFonts w:asciiTheme="minorHAnsi" w:hAnsiTheme="minorHAnsi" w:cstheme="minorHAnsi"/>
          <w:color w:val="auto"/>
          <w:sz w:val="22"/>
          <w:szCs w:val="22"/>
          <w:lang w:val="en-GB"/>
        </w:rPr>
        <w:t>Staff</w:t>
      </w:r>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Staff are responsible for:</w:t>
      </w:r>
    </w:p>
    <w:p w:rsidR="0019378A" w:rsidRPr="009C77C6" w:rsidRDefault="0019378A" w:rsidP="0019378A">
      <w:pPr>
        <w:pStyle w:val="3Bulletedcopyblue"/>
        <w:numPr>
          <w:ilvl w:val="0"/>
          <w:numId w:val="16"/>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Delivering RSE in a sensitive way</w:t>
      </w:r>
      <w:r w:rsidR="009E24B4">
        <w:rPr>
          <w:rFonts w:asciiTheme="minorHAnsi" w:hAnsiTheme="minorHAnsi" w:cstheme="minorHAnsi"/>
          <w:sz w:val="22"/>
          <w:szCs w:val="22"/>
          <w:lang w:val="en-GB"/>
        </w:rPr>
        <w:t xml:space="preserve"> and for following the Long Term and Medium term curriculum guidance</w:t>
      </w:r>
    </w:p>
    <w:p w:rsidR="0019378A" w:rsidRPr="009C77C6" w:rsidRDefault="0019378A" w:rsidP="0019378A">
      <w:pPr>
        <w:pStyle w:val="3Bulletedcopyblue"/>
        <w:numPr>
          <w:ilvl w:val="0"/>
          <w:numId w:val="16"/>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Modelling positive attitudes to RSE</w:t>
      </w:r>
    </w:p>
    <w:p w:rsidR="0019378A" w:rsidRPr="009E24B4" w:rsidRDefault="0019378A" w:rsidP="00C94160">
      <w:pPr>
        <w:pStyle w:val="3Bulletedcopyblue"/>
        <w:numPr>
          <w:ilvl w:val="0"/>
          <w:numId w:val="16"/>
        </w:numPr>
        <w:spacing w:after="0"/>
        <w:jc w:val="both"/>
        <w:rPr>
          <w:rFonts w:asciiTheme="minorHAnsi" w:hAnsiTheme="minorHAnsi" w:cstheme="minorHAnsi"/>
          <w:sz w:val="22"/>
          <w:szCs w:val="22"/>
          <w:lang w:val="en-GB"/>
        </w:rPr>
      </w:pPr>
      <w:r w:rsidRPr="009E24B4">
        <w:rPr>
          <w:rFonts w:asciiTheme="minorHAnsi" w:hAnsiTheme="minorHAnsi" w:cstheme="minorHAnsi"/>
          <w:sz w:val="22"/>
          <w:szCs w:val="22"/>
          <w:lang w:val="en-GB"/>
        </w:rPr>
        <w:t>Monitoring progress</w:t>
      </w:r>
      <w:r w:rsidR="009E24B4" w:rsidRPr="009E24B4">
        <w:rPr>
          <w:rFonts w:asciiTheme="minorHAnsi" w:hAnsiTheme="minorHAnsi" w:cstheme="minorHAnsi"/>
          <w:sz w:val="22"/>
          <w:szCs w:val="22"/>
          <w:lang w:val="en-GB"/>
        </w:rPr>
        <w:t xml:space="preserve"> and r</w:t>
      </w:r>
      <w:r w:rsidRPr="009E24B4">
        <w:rPr>
          <w:rFonts w:asciiTheme="minorHAnsi" w:hAnsiTheme="minorHAnsi" w:cstheme="minorHAnsi"/>
          <w:sz w:val="22"/>
          <w:szCs w:val="22"/>
          <w:lang w:val="en-GB"/>
        </w:rPr>
        <w:t>esponding to the needs of individual pupils</w:t>
      </w:r>
    </w:p>
    <w:p w:rsidR="0019378A" w:rsidRDefault="0019378A" w:rsidP="0019378A">
      <w:pPr>
        <w:pStyle w:val="3Bulletedcopyblue"/>
        <w:numPr>
          <w:ilvl w:val="0"/>
          <w:numId w:val="16"/>
        </w:numPr>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Responding appropriately to pupils whose parents wish them to be withdrawn </w:t>
      </w:r>
      <w:r w:rsidRPr="00D87D2A">
        <w:rPr>
          <w:rFonts w:asciiTheme="minorHAnsi" w:hAnsiTheme="minorHAnsi" w:cstheme="minorHAnsi"/>
          <w:sz w:val="22"/>
          <w:szCs w:val="22"/>
          <w:lang w:val="en-GB"/>
        </w:rPr>
        <w:t>from the non-statutory</w:t>
      </w:r>
      <w:r w:rsidRPr="009C77C6">
        <w:rPr>
          <w:rFonts w:asciiTheme="minorHAnsi" w:hAnsiTheme="minorHAnsi" w:cstheme="minorHAnsi"/>
          <w:sz w:val="22"/>
          <w:szCs w:val="22"/>
          <w:lang w:val="en-GB"/>
        </w:rPr>
        <w:t xml:space="preserve"> components of RSE</w:t>
      </w:r>
    </w:p>
    <w:p w:rsidR="0019378A" w:rsidRPr="009C77C6" w:rsidRDefault="0019378A" w:rsidP="0019378A">
      <w:pPr>
        <w:pStyle w:val="3Bulletedcopyblue"/>
        <w:numPr>
          <w:ilvl w:val="0"/>
          <w:numId w:val="0"/>
        </w:numPr>
        <w:spacing w:after="0"/>
        <w:ind w:left="890"/>
        <w:jc w:val="both"/>
        <w:rPr>
          <w:rFonts w:asciiTheme="minorHAnsi" w:hAnsiTheme="minorHAnsi" w:cstheme="minorHAnsi"/>
          <w:sz w:val="22"/>
          <w:szCs w:val="22"/>
          <w:lang w:val="en-GB"/>
        </w:rPr>
      </w:pPr>
    </w:p>
    <w:p w:rsidR="0019378A" w:rsidRPr="009C77C6" w:rsidRDefault="0019378A" w:rsidP="0019378A">
      <w:pPr>
        <w:pStyle w:val="1bodycopy"/>
        <w:spacing w:after="0"/>
        <w:jc w:val="both"/>
        <w:rPr>
          <w:rFonts w:asciiTheme="minorHAnsi" w:hAnsiTheme="minorHAnsi" w:cstheme="minorHAnsi"/>
          <w:sz w:val="22"/>
          <w:szCs w:val="22"/>
        </w:rPr>
      </w:pPr>
      <w:r w:rsidRPr="009C77C6">
        <w:rPr>
          <w:rFonts w:asciiTheme="minorHAnsi" w:hAnsiTheme="minorHAnsi" w:cstheme="minorHAnsi"/>
          <w:sz w:val="22"/>
          <w:szCs w:val="22"/>
        </w:rPr>
        <w:t xml:space="preserve">Staff do not have the right to opt out of teaching RSE. </w:t>
      </w:r>
      <w:r w:rsidR="009E24B4">
        <w:rPr>
          <w:rFonts w:asciiTheme="minorHAnsi" w:hAnsiTheme="minorHAnsi" w:cstheme="minorHAnsi"/>
          <w:sz w:val="22"/>
          <w:szCs w:val="22"/>
        </w:rPr>
        <w:t xml:space="preserve"> </w:t>
      </w:r>
      <w:r w:rsidRPr="009C77C6">
        <w:rPr>
          <w:rFonts w:asciiTheme="minorHAnsi" w:hAnsiTheme="minorHAnsi" w:cstheme="minorHAnsi"/>
          <w:sz w:val="22"/>
          <w:szCs w:val="22"/>
        </w:rPr>
        <w:t>Staff who have concerns about teaching RSE are encou</w:t>
      </w:r>
      <w:r>
        <w:rPr>
          <w:rFonts w:asciiTheme="minorHAnsi" w:hAnsiTheme="minorHAnsi" w:cstheme="minorHAnsi"/>
          <w:sz w:val="22"/>
          <w:szCs w:val="22"/>
        </w:rPr>
        <w:t>raged to discuss this with the Head Te</w:t>
      </w:r>
      <w:r w:rsidRPr="009C77C6">
        <w:rPr>
          <w:rFonts w:asciiTheme="minorHAnsi" w:hAnsiTheme="minorHAnsi" w:cstheme="minorHAnsi"/>
          <w:sz w:val="22"/>
          <w:szCs w:val="22"/>
        </w:rPr>
        <w:t>acher.</w:t>
      </w:r>
    </w:p>
    <w:p w:rsidR="0019378A" w:rsidRPr="009C77C6" w:rsidRDefault="0019378A" w:rsidP="0019378A">
      <w:pPr>
        <w:pStyle w:val="1bodycopy10pt"/>
        <w:spacing w:after="0"/>
        <w:jc w:val="both"/>
        <w:rPr>
          <w:rFonts w:asciiTheme="minorHAnsi" w:hAnsiTheme="minorHAnsi" w:cstheme="minorHAnsi"/>
          <w:sz w:val="22"/>
          <w:szCs w:val="22"/>
          <w:lang w:val="en-GB"/>
        </w:rPr>
      </w:pPr>
    </w:p>
    <w:p w:rsidR="0019378A" w:rsidRPr="009C77C6" w:rsidRDefault="0019378A" w:rsidP="0019378A">
      <w:pPr>
        <w:pStyle w:val="Heading1"/>
        <w:spacing w:before="0" w:after="0"/>
        <w:jc w:val="both"/>
        <w:rPr>
          <w:rFonts w:asciiTheme="minorHAnsi" w:hAnsiTheme="minorHAnsi" w:cstheme="minorHAnsi"/>
          <w:sz w:val="22"/>
          <w:szCs w:val="22"/>
        </w:rPr>
      </w:pPr>
      <w:bookmarkStart w:id="9" w:name="_Toc11230574"/>
      <w:r w:rsidRPr="00D87D2A">
        <w:rPr>
          <w:rFonts w:asciiTheme="minorHAnsi" w:hAnsiTheme="minorHAnsi" w:cstheme="minorHAnsi"/>
          <w:color w:val="auto"/>
          <w:sz w:val="22"/>
          <w:szCs w:val="22"/>
        </w:rPr>
        <w:t>8. Parental right to withdraw</w:t>
      </w:r>
      <w:bookmarkEnd w:id="9"/>
      <w:r w:rsidRPr="00D87D2A">
        <w:rPr>
          <w:rFonts w:asciiTheme="minorHAnsi" w:hAnsiTheme="minorHAnsi" w:cstheme="minorHAnsi"/>
          <w:color w:val="auto"/>
          <w:sz w:val="22"/>
          <w:szCs w:val="22"/>
        </w:rPr>
        <w:t xml:space="preserve"> </w:t>
      </w:r>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Parents do not have the right to withdraw their childr</w:t>
      </w:r>
      <w:r>
        <w:rPr>
          <w:rFonts w:asciiTheme="minorHAnsi" w:hAnsiTheme="minorHAnsi" w:cstheme="minorHAnsi"/>
          <w:sz w:val="22"/>
          <w:szCs w:val="22"/>
          <w:lang w:val="en-GB"/>
        </w:rPr>
        <w:t xml:space="preserve">en from relationships education but do </w:t>
      </w:r>
      <w:r w:rsidRPr="009C77C6">
        <w:rPr>
          <w:rFonts w:asciiTheme="minorHAnsi" w:hAnsiTheme="minorHAnsi" w:cstheme="minorHAnsi"/>
          <w:sz w:val="22"/>
          <w:szCs w:val="22"/>
          <w:lang w:val="en-GB"/>
        </w:rPr>
        <w:t xml:space="preserve">have the right to withdraw their children from the </w:t>
      </w:r>
      <w:r w:rsidRPr="00D87D2A">
        <w:rPr>
          <w:rFonts w:asciiTheme="minorHAnsi" w:hAnsiTheme="minorHAnsi" w:cstheme="minorHAnsi"/>
          <w:sz w:val="22"/>
          <w:szCs w:val="22"/>
          <w:lang w:val="en-GB"/>
        </w:rPr>
        <w:t>non-statutory</w:t>
      </w:r>
      <w:r w:rsidRPr="009C77C6">
        <w:rPr>
          <w:rFonts w:asciiTheme="minorHAnsi" w:hAnsiTheme="minorHAnsi" w:cstheme="minorHAnsi"/>
          <w:sz w:val="22"/>
          <w:szCs w:val="22"/>
          <w:lang w:val="en-GB"/>
        </w:rPr>
        <w:t xml:space="preserve"> components of sex education within RSE. </w:t>
      </w:r>
      <w:r>
        <w:rPr>
          <w:rFonts w:asciiTheme="minorHAnsi" w:hAnsiTheme="minorHAnsi" w:cstheme="minorHAnsi"/>
          <w:sz w:val="22"/>
          <w:szCs w:val="22"/>
          <w:lang w:val="en-GB"/>
        </w:rPr>
        <w:t xml:space="preserve"> At Barley Fields</w:t>
      </w:r>
      <w:r w:rsidR="00981415">
        <w:rPr>
          <w:rFonts w:asciiTheme="minorHAnsi" w:hAnsiTheme="minorHAnsi" w:cstheme="minorHAnsi"/>
          <w:sz w:val="22"/>
          <w:szCs w:val="22"/>
          <w:lang w:val="en-GB"/>
        </w:rPr>
        <w:t xml:space="preserve"> Primary, </w:t>
      </w:r>
      <w:r>
        <w:rPr>
          <w:rFonts w:asciiTheme="minorHAnsi" w:hAnsiTheme="minorHAnsi" w:cstheme="minorHAnsi"/>
          <w:sz w:val="22"/>
          <w:szCs w:val="22"/>
          <w:lang w:val="en-GB"/>
        </w:rPr>
        <w:t xml:space="preserve">we will not be teaching anything beyond the statutory guidance.  </w:t>
      </w:r>
      <w:r w:rsidRPr="009C77C6">
        <w:rPr>
          <w:rFonts w:asciiTheme="minorHAnsi" w:hAnsiTheme="minorHAnsi" w:cstheme="minorHAnsi"/>
          <w:sz w:val="22"/>
          <w:szCs w:val="22"/>
          <w:lang w:val="en-GB"/>
        </w:rPr>
        <w:t>Requests for with</w:t>
      </w:r>
      <w:r>
        <w:rPr>
          <w:rFonts w:asciiTheme="minorHAnsi" w:hAnsiTheme="minorHAnsi" w:cstheme="minorHAnsi"/>
          <w:sz w:val="22"/>
          <w:szCs w:val="22"/>
          <w:lang w:val="en-GB"/>
        </w:rPr>
        <w:t>drawal should be put in writing and addressed to the Head T</w:t>
      </w:r>
      <w:r w:rsidRPr="009C77C6">
        <w:rPr>
          <w:rFonts w:asciiTheme="minorHAnsi" w:hAnsiTheme="minorHAnsi" w:cstheme="minorHAnsi"/>
          <w:sz w:val="22"/>
          <w:szCs w:val="22"/>
          <w:lang w:val="en-GB"/>
        </w:rPr>
        <w:t>eacher.</w:t>
      </w:r>
      <w:r>
        <w:rPr>
          <w:rFonts w:asciiTheme="minorHAnsi" w:hAnsiTheme="minorHAnsi" w:cstheme="minorHAnsi"/>
          <w:sz w:val="22"/>
          <w:szCs w:val="22"/>
          <w:lang w:val="en-GB"/>
        </w:rPr>
        <w:t xml:space="preserve">  </w:t>
      </w:r>
      <w:r w:rsidRPr="009C77C6">
        <w:rPr>
          <w:rFonts w:asciiTheme="minorHAnsi" w:hAnsiTheme="minorHAnsi" w:cstheme="minorHAnsi"/>
          <w:sz w:val="22"/>
          <w:szCs w:val="22"/>
          <w:lang w:val="en-GB"/>
        </w:rPr>
        <w:t>Alternative work will be given to pupils who are withdrawn from sex education.</w:t>
      </w:r>
    </w:p>
    <w:p w:rsidR="0019378A" w:rsidRPr="009C77C6" w:rsidRDefault="0019378A" w:rsidP="0019378A">
      <w:pPr>
        <w:pStyle w:val="1bodycopy10pt"/>
        <w:spacing w:after="0"/>
        <w:jc w:val="both"/>
        <w:rPr>
          <w:rFonts w:asciiTheme="minorHAnsi" w:hAnsiTheme="minorHAnsi" w:cstheme="minorHAnsi"/>
          <w:sz w:val="22"/>
          <w:szCs w:val="22"/>
          <w:highlight w:val="yellow"/>
          <w:lang w:val="en-GB"/>
        </w:rPr>
      </w:pPr>
    </w:p>
    <w:p w:rsidR="0019378A" w:rsidRPr="00A24D6F" w:rsidRDefault="0019378A" w:rsidP="0019378A">
      <w:pPr>
        <w:pStyle w:val="Heading1"/>
        <w:spacing w:before="0" w:after="0"/>
        <w:jc w:val="both"/>
        <w:rPr>
          <w:rFonts w:asciiTheme="minorHAnsi" w:hAnsiTheme="minorHAnsi" w:cstheme="minorHAnsi"/>
          <w:color w:val="auto"/>
          <w:sz w:val="22"/>
          <w:szCs w:val="22"/>
        </w:rPr>
      </w:pPr>
      <w:bookmarkStart w:id="10" w:name="_Toc11230575"/>
      <w:r w:rsidRPr="00A24D6F">
        <w:rPr>
          <w:rFonts w:asciiTheme="minorHAnsi" w:hAnsiTheme="minorHAnsi" w:cstheme="minorHAnsi"/>
          <w:color w:val="auto"/>
          <w:sz w:val="22"/>
          <w:szCs w:val="22"/>
        </w:rPr>
        <w:t>9. Training</w:t>
      </w:r>
      <w:bookmarkEnd w:id="10"/>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Staff </w:t>
      </w:r>
      <w:r>
        <w:rPr>
          <w:rFonts w:asciiTheme="minorHAnsi" w:hAnsiTheme="minorHAnsi" w:cstheme="minorHAnsi"/>
          <w:sz w:val="22"/>
          <w:szCs w:val="22"/>
          <w:lang w:val="en-GB"/>
        </w:rPr>
        <w:t xml:space="preserve">will be </w:t>
      </w:r>
      <w:r w:rsidRPr="009C77C6">
        <w:rPr>
          <w:rFonts w:asciiTheme="minorHAnsi" w:hAnsiTheme="minorHAnsi" w:cstheme="minorHAnsi"/>
          <w:sz w:val="22"/>
          <w:szCs w:val="22"/>
          <w:lang w:val="en-GB"/>
        </w:rPr>
        <w:t xml:space="preserve">trained on the delivery of RSE as part of their induction and it is included in our continuing professional development calendar. </w:t>
      </w:r>
      <w:r>
        <w:rPr>
          <w:rFonts w:asciiTheme="minorHAnsi" w:hAnsiTheme="minorHAnsi" w:cstheme="minorHAnsi"/>
          <w:sz w:val="22"/>
          <w:szCs w:val="22"/>
          <w:lang w:val="en-GB"/>
        </w:rPr>
        <w:t xml:space="preserve">  Materials used in delivery will be standardised and shared across the school.</w:t>
      </w:r>
      <w:r w:rsidR="009E24B4">
        <w:rPr>
          <w:rFonts w:asciiTheme="minorHAnsi" w:hAnsiTheme="minorHAnsi" w:cstheme="minorHAnsi"/>
          <w:sz w:val="22"/>
          <w:szCs w:val="22"/>
          <w:lang w:val="en-GB"/>
        </w:rPr>
        <w:t xml:space="preserve">  </w:t>
      </w:r>
      <w:r>
        <w:rPr>
          <w:rFonts w:asciiTheme="minorHAnsi" w:hAnsiTheme="minorHAnsi" w:cstheme="minorHAnsi"/>
          <w:sz w:val="22"/>
          <w:szCs w:val="22"/>
          <w:lang w:val="en-GB"/>
        </w:rPr>
        <w:t>The H</w:t>
      </w:r>
      <w:r w:rsidRPr="009C77C6">
        <w:rPr>
          <w:rFonts w:asciiTheme="minorHAnsi" w:hAnsiTheme="minorHAnsi" w:cstheme="minorHAnsi"/>
          <w:sz w:val="22"/>
          <w:szCs w:val="22"/>
          <w:lang w:val="en-GB"/>
        </w:rPr>
        <w:t>ead</w:t>
      </w:r>
      <w:r>
        <w:rPr>
          <w:rFonts w:asciiTheme="minorHAnsi" w:hAnsiTheme="minorHAnsi" w:cstheme="minorHAnsi"/>
          <w:sz w:val="22"/>
          <w:szCs w:val="22"/>
          <w:lang w:val="en-GB"/>
        </w:rPr>
        <w:t xml:space="preserve"> T</w:t>
      </w:r>
      <w:r w:rsidRPr="009C77C6">
        <w:rPr>
          <w:rFonts w:asciiTheme="minorHAnsi" w:hAnsiTheme="minorHAnsi" w:cstheme="minorHAnsi"/>
          <w:sz w:val="22"/>
          <w:szCs w:val="22"/>
          <w:lang w:val="en-GB"/>
        </w:rPr>
        <w:t>eacher will also invite visitors from outside the school, such as school nurses or sexual health professionals, to provide support and training to staff teaching RSE.</w:t>
      </w:r>
    </w:p>
    <w:p w:rsidR="0019378A" w:rsidRPr="009C77C6" w:rsidRDefault="0019378A" w:rsidP="0019378A">
      <w:pPr>
        <w:pStyle w:val="Heading1"/>
        <w:spacing w:before="0" w:after="0"/>
        <w:jc w:val="both"/>
        <w:rPr>
          <w:rFonts w:asciiTheme="minorHAnsi" w:hAnsiTheme="minorHAnsi" w:cstheme="minorHAnsi"/>
          <w:sz w:val="22"/>
          <w:szCs w:val="22"/>
        </w:rPr>
      </w:pPr>
    </w:p>
    <w:p w:rsidR="0019378A" w:rsidRPr="00A24D6F" w:rsidRDefault="0019378A" w:rsidP="0019378A">
      <w:pPr>
        <w:pStyle w:val="Heading1"/>
        <w:spacing w:before="0" w:after="0"/>
        <w:jc w:val="both"/>
        <w:rPr>
          <w:rFonts w:asciiTheme="minorHAnsi" w:hAnsiTheme="minorHAnsi" w:cstheme="minorHAnsi"/>
          <w:color w:val="auto"/>
          <w:sz w:val="22"/>
          <w:szCs w:val="22"/>
        </w:rPr>
      </w:pPr>
      <w:bookmarkStart w:id="11" w:name="_Toc11230576"/>
      <w:r w:rsidRPr="00A24D6F">
        <w:rPr>
          <w:rFonts w:asciiTheme="minorHAnsi" w:hAnsiTheme="minorHAnsi" w:cstheme="minorHAnsi"/>
          <w:color w:val="auto"/>
          <w:sz w:val="22"/>
          <w:szCs w:val="22"/>
        </w:rPr>
        <w:t>10. Monitoring arrangements</w:t>
      </w:r>
      <w:bookmarkEnd w:id="11"/>
    </w:p>
    <w:p w:rsidR="0019378A" w:rsidRPr="009C77C6" w:rsidRDefault="0019378A" w:rsidP="0019378A">
      <w:pPr>
        <w:pStyle w:val="1bodycopy10pt"/>
        <w:spacing w:after="0"/>
        <w:jc w:val="both"/>
        <w:rPr>
          <w:rFonts w:asciiTheme="minorHAnsi" w:hAnsiTheme="minorHAnsi" w:cstheme="minorHAnsi"/>
          <w:sz w:val="22"/>
          <w:szCs w:val="22"/>
          <w:lang w:val="en-GB"/>
        </w:rPr>
      </w:pPr>
      <w:r w:rsidRPr="009C77C6">
        <w:rPr>
          <w:rFonts w:asciiTheme="minorHAnsi" w:hAnsiTheme="minorHAnsi" w:cstheme="minorHAnsi"/>
          <w:sz w:val="22"/>
          <w:szCs w:val="22"/>
          <w:lang w:val="en-GB"/>
        </w:rPr>
        <w:t xml:space="preserve">The delivery of RSE is monitored by </w:t>
      </w:r>
      <w:r>
        <w:rPr>
          <w:rFonts w:asciiTheme="minorHAnsi" w:hAnsiTheme="minorHAnsi" w:cstheme="minorHAnsi"/>
          <w:sz w:val="22"/>
          <w:szCs w:val="22"/>
          <w:lang w:val="en-GB"/>
        </w:rPr>
        <w:t xml:space="preserve">the Head Teacher through phase days.  </w:t>
      </w:r>
    </w:p>
    <w:p w:rsidR="0019378A" w:rsidRDefault="0019378A" w:rsidP="0019378A">
      <w:pPr>
        <w:pStyle w:val="1bodycopy10pt"/>
        <w:spacing w:after="0"/>
        <w:rPr>
          <w:rFonts w:asciiTheme="minorHAnsi" w:hAnsiTheme="minorHAnsi" w:cstheme="minorHAnsi"/>
          <w:sz w:val="22"/>
          <w:szCs w:val="22"/>
          <w:lang w:val="en-GB"/>
        </w:rPr>
      </w:pPr>
    </w:p>
    <w:p w:rsidR="00315F2B" w:rsidRDefault="00315F2B">
      <w:pPr>
        <w:rPr>
          <w:rFonts w:ascii="Arial" w:eastAsia="MS Mincho" w:hAnsi="Arial" w:cs="Times New Roman"/>
          <w:b/>
          <w:sz w:val="20"/>
          <w:szCs w:val="24"/>
        </w:rPr>
      </w:pPr>
      <w:r>
        <w:rPr>
          <w:b/>
        </w:rPr>
        <w:br w:type="page"/>
      </w:r>
    </w:p>
    <w:p w:rsidR="0019378A" w:rsidRPr="00E11A0A" w:rsidRDefault="0019378A" w:rsidP="0019378A">
      <w:pPr>
        <w:pStyle w:val="1bodycopy10pt"/>
        <w:rPr>
          <w:b/>
          <w:lang w:val="en-GB"/>
        </w:rPr>
      </w:pPr>
      <w:r w:rsidRPr="00E11A0A">
        <w:rPr>
          <w:b/>
          <w:lang w:val="en-GB"/>
        </w:rPr>
        <w:lastRenderedPageBreak/>
        <w:t xml:space="preserve">Appendix 1 RSE key teaching </w:t>
      </w:r>
      <w:r>
        <w:rPr>
          <w:b/>
          <w:lang w:val="en-GB"/>
        </w:rPr>
        <w:t>units</w:t>
      </w:r>
    </w:p>
    <w:p w:rsidR="0019378A" w:rsidRDefault="0019378A" w:rsidP="0019378A">
      <w:pPr>
        <w:pStyle w:val="1bodycopy10pt"/>
        <w:jc w:val="center"/>
        <w:rPr>
          <w:lang w:val="en-GB"/>
        </w:rPr>
      </w:pPr>
    </w:p>
    <w:p w:rsidR="00315F2B" w:rsidRPr="003A764D" w:rsidRDefault="00315F2B" w:rsidP="00315F2B">
      <w:pPr>
        <w:spacing w:after="0"/>
        <w:jc w:val="both"/>
        <w:rPr>
          <w:b/>
        </w:rPr>
      </w:pPr>
      <w:r>
        <w:rPr>
          <w:b/>
        </w:rPr>
        <w:t xml:space="preserve">School </w:t>
      </w:r>
      <w:r w:rsidRPr="003A764D">
        <w:rPr>
          <w:b/>
        </w:rPr>
        <w:t>Overview of RSE teaching</w:t>
      </w:r>
    </w:p>
    <w:tbl>
      <w:tblPr>
        <w:tblStyle w:val="TableGrid"/>
        <w:tblW w:w="0" w:type="auto"/>
        <w:jc w:val="center"/>
        <w:tblLook w:val="04A0" w:firstRow="1" w:lastRow="0" w:firstColumn="1" w:lastColumn="0" w:noHBand="0" w:noVBand="1"/>
      </w:tblPr>
      <w:tblGrid>
        <w:gridCol w:w="1139"/>
        <w:gridCol w:w="3132"/>
        <w:gridCol w:w="2966"/>
        <w:gridCol w:w="3219"/>
      </w:tblGrid>
      <w:tr w:rsidR="00315F2B" w:rsidTr="0080226C">
        <w:trPr>
          <w:trHeight w:val="246"/>
          <w:jc w:val="center"/>
        </w:trPr>
        <w:tc>
          <w:tcPr>
            <w:tcW w:w="724" w:type="dxa"/>
          </w:tcPr>
          <w:p w:rsidR="00315F2B" w:rsidRPr="0006265E" w:rsidRDefault="00315F2B" w:rsidP="0080226C">
            <w:pPr>
              <w:jc w:val="center"/>
              <w:rPr>
                <w:b/>
              </w:rPr>
            </w:pPr>
            <w:r w:rsidRPr="0006265E">
              <w:rPr>
                <w:b/>
              </w:rPr>
              <w:t>Year</w:t>
            </w:r>
          </w:p>
        </w:tc>
        <w:tc>
          <w:tcPr>
            <w:tcW w:w="4153" w:type="dxa"/>
            <w:shd w:val="clear" w:color="auto" w:fill="95B3D7" w:themeFill="accent1" w:themeFillTint="99"/>
            <w:vAlign w:val="center"/>
          </w:tcPr>
          <w:p w:rsidR="00315F2B" w:rsidRPr="008E3B21" w:rsidRDefault="00315F2B" w:rsidP="0080226C">
            <w:pPr>
              <w:jc w:val="center"/>
              <w:rPr>
                <w:b/>
              </w:rPr>
            </w:pPr>
            <w:r w:rsidRPr="008E3B21">
              <w:rPr>
                <w:b/>
              </w:rPr>
              <w:t>Autumn</w:t>
            </w:r>
          </w:p>
        </w:tc>
        <w:tc>
          <w:tcPr>
            <w:tcW w:w="4153" w:type="dxa"/>
            <w:shd w:val="clear" w:color="auto" w:fill="FABF8F" w:themeFill="accent6" w:themeFillTint="99"/>
            <w:vAlign w:val="center"/>
          </w:tcPr>
          <w:p w:rsidR="00315F2B" w:rsidRPr="008E3B21" w:rsidRDefault="00315F2B" w:rsidP="0080226C">
            <w:pPr>
              <w:jc w:val="center"/>
              <w:rPr>
                <w:b/>
              </w:rPr>
            </w:pPr>
            <w:r w:rsidRPr="008E3B21">
              <w:rPr>
                <w:b/>
              </w:rPr>
              <w:t>Spring</w:t>
            </w:r>
          </w:p>
        </w:tc>
        <w:tc>
          <w:tcPr>
            <w:tcW w:w="4154" w:type="dxa"/>
            <w:shd w:val="clear" w:color="auto" w:fill="CCC0D9" w:themeFill="accent4" w:themeFillTint="66"/>
            <w:vAlign w:val="center"/>
          </w:tcPr>
          <w:p w:rsidR="00315F2B" w:rsidRPr="008E3B21" w:rsidRDefault="00315F2B" w:rsidP="0080226C">
            <w:pPr>
              <w:jc w:val="center"/>
              <w:rPr>
                <w:b/>
              </w:rPr>
            </w:pPr>
            <w:r w:rsidRPr="008E3B21">
              <w:rPr>
                <w:b/>
              </w:rPr>
              <w:t>Summer</w:t>
            </w:r>
          </w:p>
        </w:tc>
      </w:tr>
      <w:tr w:rsidR="00315F2B" w:rsidTr="0080226C">
        <w:trPr>
          <w:trHeight w:val="492"/>
          <w:jc w:val="center"/>
        </w:trPr>
        <w:tc>
          <w:tcPr>
            <w:tcW w:w="724" w:type="dxa"/>
          </w:tcPr>
          <w:p w:rsidR="00315F2B" w:rsidRPr="0006265E" w:rsidRDefault="00315F2B" w:rsidP="0080226C">
            <w:pPr>
              <w:jc w:val="center"/>
              <w:rPr>
                <w:b/>
              </w:rPr>
            </w:pPr>
            <w:r>
              <w:rPr>
                <w:b/>
              </w:rPr>
              <w:t>Reception</w:t>
            </w:r>
          </w:p>
        </w:tc>
        <w:tc>
          <w:tcPr>
            <w:tcW w:w="4153" w:type="dxa"/>
            <w:shd w:val="clear" w:color="auto" w:fill="95B3D7" w:themeFill="accent1"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Caring Friendships</w:t>
            </w:r>
          </w:p>
        </w:tc>
        <w:tc>
          <w:tcPr>
            <w:tcW w:w="4153" w:type="dxa"/>
            <w:shd w:val="clear" w:color="auto" w:fill="FABF8F" w:themeFill="accent6" w:themeFillTint="99"/>
            <w:vAlign w:val="center"/>
          </w:tcPr>
          <w:p w:rsidR="00315F2B" w:rsidRDefault="00315F2B" w:rsidP="0080226C">
            <w:pPr>
              <w:jc w:val="center"/>
              <w:rPr>
                <w:color w:val="000000" w:themeColor="text1"/>
                <w:sz w:val="24"/>
                <w:szCs w:val="24"/>
              </w:rPr>
            </w:pPr>
            <w:r>
              <w:rPr>
                <w:color w:val="000000" w:themeColor="text1"/>
                <w:sz w:val="24"/>
                <w:szCs w:val="24"/>
              </w:rPr>
              <w:t>Being Kind</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r>
              <w:rPr>
                <w:color w:val="000000" w:themeColor="text1"/>
                <w:sz w:val="24"/>
                <w:szCs w:val="24"/>
              </w:rPr>
              <w:t>Families</w:t>
            </w:r>
          </w:p>
        </w:tc>
      </w:tr>
      <w:tr w:rsidR="00315F2B" w:rsidTr="0080226C">
        <w:trPr>
          <w:trHeight w:val="492"/>
          <w:jc w:val="center"/>
        </w:trPr>
        <w:tc>
          <w:tcPr>
            <w:tcW w:w="724" w:type="dxa"/>
          </w:tcPr>
          <w:p w:rsidR="00315F2B" w:rsidRPr="0006265E" w:rsidRDefault="00315F2B" w:rsidP="0080226C">
            <w:pPr>
              <w:jc w:val="center"/>
              <w:rPr>
                <w:b/>
              </w:rPr>
            </w:pPr>
            <w:r w:rsidRPr="0006265E">
              <w:rPr>
                <w:b/>
              </w:rPr>
              <w:t>1</w:t>
            </w:r>
          </w:p>
        </w:tc>
        <w:tc>
          <w:tcPr>
            <w:tcW w:w="4153" w:type="dxa"/>
            <w:shd w:val="clear" w:color="auto" w:fill="95B3D7" w:themeFill="accent1"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Different Friends</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Growing and Changing</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r>
              <w:rPr>
                <w:color w:val="000000" w:themeColor="text1"/>
                <w:sz w:val="24"/>
                <w:szCs w:val="24"/>
              </w:rPr>
              <w:t>Families and Care</w:t>
            </w:r>
          </w:p>
        </w:tc>
      </w:tr>
      <w:tr w:rsidR="00315F2B" w:rsidTr="0080226C">
        <w:trPr>
          <w:trHeight w:val="482"/>
          <w:jc w:val="center"/>
        </w:trPr>
        <w:tc>
          <w:tcPr>
            <w:tcW w:w="724" w:type="dxa"/>
          </w:tcPr>
          <w:p w:rsidR="00315F2B" w:rsidRPr="0006265E" w:rsidRDefault="00315F2B" w:rsidP="0080226C">
            <w:pPr>
              <w:jc w:val="center"/>
              <w:rPr>
                <w:b/>
              </w:rPr>
            </w:pPr>
            <w:r w:rsidRPr="0006265E">
              <w:rPr>
                <w:b/>
              </w:rPr>
              <w:t>2</w:t>
            </w:r>
          </w:p>
        </w:tc>
        <w:tc>
          <w:tcPr>
            <w:tcW w:w="4153" w:type="dxa"/>
            <w:shd w:val="clear" w:color="auto" w:fill="95B3D7" w:themeFill="accent1"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Differences</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Male and Female animals</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r>
              <w:rPr>
                <w:color w:val="000000" w:themeColor="text1"/>
                <w:sz w:val="24"/>
                <w:szCs w:val="24"/>
              </w:rPr>
              <w:t>Naming Body Parts</w:t>
            </w:r>
          </w:p>
        </w:tc>
      </w:tr>
      <w:tr w:rsidR="00315F2B" w:rsidTr="0080226C">
        <w:trPr>
          <w:trHeight w:val="492"/>
          <w:jc w:val="center"/>
        </w:trPr>
        <w:tc>
          <w:tcPr>
            <w:tcW w:w="724" w:type="dxa"/>
          </w:tcPr>
          <w:p w:rsidR="00315F2B" w:rsidRPr="0006265E" w:rsidRDefault="00315F2B" w:rsidP="0080226C">
            <w:pPr>
              <w:jc w:val="center"/>
              <w:rPr>
                <w:b/>
              </w:rPr>
            </w:pPr>
            <w:r w:rsidRPr="0006265E">
              <w:rPr>
                <w:b/>
              </w:rPr>
              <w:t>3</w:t>
            </w:r>
          </w:p>
        </w:tc>
        <w:tc>
          <w:tcPr>
            <w:tcW w:w="4153" w:type="dxa"/>
            <w:shd w:val="clear" w:color="auto" w:fill="95B3D7" w:themeFill="accent1"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Who has what? Body Differences</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Personal Space</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r>
              <w:rPr>
                <w:color w:val="000000" w:themeColor="text1"/>
                <w:sz w:val="24"/>
                <w:szCs w:val="24"/>
              </w:rPr>
              <w:t>Getting Help and Support</w:t>
            </w:r>
          </w:p>
        </w:tc>
      </w:tr>
      <w:tr w:rsidR="00315F2B" w:rsidTr="0080226C">
        <w:trPr>
          <w:trHeight w:val="522"/>
          <w:jc w:val="center"/>
        </w:trPr>
        <w:tc>
          <w:tcPr>
            <w:tcW w:w="724" w:type="dxa"/>
          </w:tcPr>
          <w:p w:rsidR="00315F2B" w:rsidRPr="0006265E" w:rsidRDefault="00315F2B" w:rsidP="0080226C">
            <w:pPr>
              <w:jc w:val="center"/>
              <w:rPr>
                <w:b/>
              </w:rPr>
            </w:pPr>
            <w:r w:rsidRPr="0006265E">
              <w:rPr>
                <w:b/>
              </w:rPr>
              <w:t>4</w:t>
            </w:r>
          </w:p>
        </w:tc>
        <w:tc>
          <w:tcPr>
            <w:tcW w:w="4153" w:type="dxa"/>
            <w:shd w:val="clear" w:color="auto" w:fill="95B3D7" w:themeFill="accent1"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The changing adolescent body</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What is puberty?</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r>
              <w:rPr>
                <w:color w:val="000000" w:themeColor="text1"/>
                <w:sz w:val="24"/>
                <w:szCs w:val="24"/>
              </w:rPr>
              <w:t>Healthy Relationships</w:t>
            </w:r>
          </w:p>
        </w:tc>
      </w:tr>
      <w:tr w:rsidR="00315F2B" w:rsidTr="0080226C">
        <w:trPr>
          <w:trHeight w:val="482"/>
          <w:jc w:val="center"/>
        </w:trPr>
        <w:tc>
          <w:tcPr>
            <w:tcW w:w="724" w:type="dxa"/>
          </w:tcPr>
          <w:p w:rsidR="00315F2B" w:rsidRPr="0006265E" w:rsidRDefault="00315F2B" w:rsidP="0080226C">
            <w:pPr>
              <w:jc w:val="center"/>
              <w:rPr>
                <w:b/>
              </w:rPr>
            </w:pPr>
            <w:r w:rsidRPr="0006265E">
              <w:rPr>
                <w:b/>
              </w:rPr>
              <w:t>5</w:t>
            </w:r>
          </w:p>
        </w:tc>
        <w:tc>
          <w:tcPr>
            <w:tcW w:w="4153" w:type="dxa"/>
            <w:shd w:val="clear" w:color="auto" w:fill="95B3D7" w:themeFill="accent1" w:themeFillTint="99"/>
            <w:vAlign w:val="center"/>
          </w:tcPr>
          <w:p w:rsidR="00315F2B" w:rsidRDefault="00315F2B" w:rsidP="0080226C">
            <w:pPr>
              <w:jc w:val="center"/>
              <w:rPr>
                <w:color w:val="000000" w:themeColor="text1"/>
                <w:sz w:val="24"/>
                <w:szCs w:val="24"/>
              </w:rPr>
            </w:pPr>
            <w:r>
              <w:rPr>
                <w:color w:val="000000" w:themeColor="text1"/>
                <w:sz w:val="24"/>
                <w:szCs w:val="24"/>
              </w:rPr>
              <w:t>Talking about Puberty</w:t>
            </w:r>
          </w:p>
          <w:p w:rsidR="00315F2B" w:rsidRPr="00CF3D69" w:rsidRDefault="00315F2B" w:rsidP="0080226C">
            <w:pPr>
              <w:jc w:val="center"/>
              <w:rPr>
                <w:color w:val="000000" w:themeColor="text1"/>
                <w:sz w:val="24"/>
                <w:szCs w:val="24"/>
              </w:rPr>
            </w:pPr>
            <w:r>
              <w:rPr>
                <w:color w:val="000000" w:themeColor="text1"/>
                <w:sz w:val="24"/>
                <w:szCs w:val="24"/>
              </w:rPr>
              <w:t>The Reproductive System</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r>
              <w:rPr>
                <w:color w:val="000000" w:themeColor="text1"/>
                <w:sz w:val="24"/>
                <w:szCs w:val="24"/>
              </w:rPr>
              <w:t>Puberty - Help and Support</w:t>
            </w:r>
          </w:p>
        </w:tc>
        <w:tc>
          <w:tcPr>
            <w:tcW w:w="4154" w:type="dxa"/>
            <w:shd w:val="clear" w:color="auto" w:fill="CCC0D9" w:themeFill="accent4" w:themeFillTint="66"/>
            <w:vAlign w:val="center"/>
          </w:tcPr>
          <w:p w:rsidR="00315F2B" w:rsidRPr="00CF3D69" w:rsidRDefault="00315F2B" w:rsidP="0080226C">
            <w:pPr>
              <w:jc w:val="center"/>
              <w:rPr>
                <w:color w:val="000000" w:themeColor="text1"/>
                <w:sz w:val="24"/>
                <w:szCs w:val="24"/>
              </w:rPr>
            </w:pPr>
          </w:p>
        </w:tc>
      </w:tr>
      <w:tr w:rsidR="00315F2B" w:rsidTr="0080226C">
        <w:trPr>
          <w:trHeight w:val="492"/>
          <w:jc w:val="center"/>
        </w:trPr>
        <w:tc>
          <w:tcPr>
            <w:tcW w:w="724" w:type="dxa"/>
          </w:tcPr>
          <w:p w:rsidR="00315F2B" w:rsidRPr="0006265E" w:rsidRDefault="00315F2B" w:rsidP="0080226C">
            <w:pPr>
              <w:jc w:val="center"/>
              <w:rPr>
                <w:b/>
              </w:rPr>
            </w:pPr>
            <w:r w:rsidRPr="0006265E">
              <w:rPr>
                <w:b/>
              </w:rPr>
              <w:t>6</w:t>
            </w:r>
          </w:p>
        </w:tc>
        <w:tc>
          <w:tcPr>
            <w:tcW w:w="4153" w:type="dxa"/>
            <w:shd w:val="clear" w:color="auto" w:fill="95B3D7" w:themeFill="accent1" w:themeFillTint="99"/>
            <w:vAlign w:val="center"/>
          </w:tcPr>
          <w:p w:rsidR="00315F2B" w:rsidRDefault="00315F2B" w:rsidP="0080226C">
            <w:pPr>
              <w:jc w:val="center"/>
              <w:rPr>
                <w:color w:val="000000" w:themeColor="text1"/>
                <w:sz w:val="24"/>
                <w:szCs w:val="24"/>
              </w:rPr>
            </w:pPr>
            <w:r>
              <w:rPr>
                <w:color w:val="000000" w:themeColor="text1"/>
                <w:sz w:val="24"/>
                <w:szCs w:val="24"/>
              </w:rPr>
              <w:t>Puberty</w:t>
            </w:r>
          </w:p>
          <w:p w:rsidR="00315F2B" w:rsidRPr="00CF3D69" w:rsidRDefault="00315F2B" w:rsidP="0080226C">
            <w:pPr>
              <w:jc w:val="center"/>
              <w:rPr>
                <w:color w:val="000000" w:themeColor="text1"/>
                <w:sz w:val="24"/>
                <w:szCs w:val="24"/>
              </w:rPr>
            </w:pPr>
            <w:r>
              <w:rPr>
                <w:color w:val="000000" w:themeColor="text1"/>
                <w:sz w:val="24"/>
                <w:szCs w:val="24"/>
              </w:rPr>
              <w:t>Human Reproduction</w:t>
            </w:r>
          </w:p>
        </w:tc>
        <w:tc>
          <w:tcPr>
            <w:tcW w:w="4153" w:type="dxa"/>
            <w:shd w:val="clear" w:color="auto" w:fill="FABF8F" w:themeFill="accent6" w:themeFillTint="99"/>
            <w:vAlign w:val="center"/>
          </w:tcPr>
          <w:p w:rsidR="00315F2B" w:rsidRPr="00CF3D69" w:rsidRDefault="00315F2B" w:rsidP="0080226C">
            <w:pPr>
              <w:jc w:val="center"/>
              <w:rPr>
                <w:color w:val="000000" w:themeColor="text1"/>
                <w:sz w:val="24"/>
                <w:szCs w:val="24"/>
              </w:rPr>
            </w:pPr>
          </w:p>
        </w:tc>
        <w:tc>
          <w:tcPr>
            <w:tcW w:w="4154" w:type="dxa"/>
            <w:shd w:val="clear" w:color="auto" w:fill="CCC0D9" w:themeFill="accent4" w:themeFillTint="66"/>
            <w:vAlign w:val="center"/>
          </w:tcPr>
          <w:p w:rsidR="00315F2B" w:rsidRDefault="00315F2B" w:rsidP="0080226C">
            <w:pPr>
              <w:jc w:val="center"/>
              <w:rPr>
                <w:color w:val="000000" w:themeColor="text1"/>
                <w:sz w:val="24"/>
                <w:szCs w:val="24"/>
              </w:rPr>
            </w:pPr>
            <w:r>
              <w:rPr>
                <w:color w:val="000000" w:themeColor="text1"/>
                <w:sz w:val="24"/>
                <w:szCs w:val="24"/>
              </w:rPr>
              <w:t>Communication in Relationships</w:t>
            </w:r>
          </w:p>
          <w:p w:rsidR="00315F2B" w:rsidRPr="00CF3D69" w:rsidRDefault="00315F2B" w:rsidP="0080226C">
            <w:pPr>
              <w:jc w:val="center"/>
              <w:rPr>
                <w:color w:val="000000" w:themeColor="text1"/>
                <w:sz w:val="24"/>
                <w:szCs w:val="24"/>
              </w:rPr>
            </w:pPr>
            <w:r>
              <w:rPr>
                <w:color w:val="000000" w:themeColor="text1"/>
                <w:sz w:val="24"/>
                <w:szCs w:val="24"/>
              </w:rPr>
              <w:t>Managing Safe Online Relationships</w:t>
            </w:r>
          </w:p>
        </w:tc>
      </w:tr>
    </w:tbl>
    <w:p w:rsidR="0019378A" w:rsidRDefault="0019378A" w:rsidP="0019378A">
      <w:pPr>
        <w:pStyle w:val="1bodycopy10pt"/>
        <w:rPr>
          <w:lang w:val="en-GB"/>
        </w:rPr>
      </w:pPr>
    </w:p>
    <w:p w:rsidR="00315F2B" w:rsidRPr="008F1B60" w:rsidRDefault="00315F2B" w:rsidP="0019378A">
      <w:pPr>
        <w:pStyle w:val="1bodycopy10pt"/>
        <w:rPr>
          <w:rFonts w:asciiTheme="minorHAnsi" w:hAnsiTheme="minorHAnsi" w:cstheme="minorHAnsi"/>
          <w:b/>
          <w:sz w:val="22"/>
          <w:szCs w:val="22"/>
          <w:lang w:val="en-GB"/>
        </w:rPr>
      </w:pPr>
      <w:r>
        <w:rPr>
          <w:b/>
          <w:lang w:val="en-GB"/>
        </w:rPr>
        <w:t>Appe</w:t>
      </w:r>
      <w:r w:rsidRPr="008F1B60">
        <w:rPr>
          <w:rFonts w:asciiTheme="minorHAnsi" w:hAnsiTheme="minorHAnsi" w:cstheme="minorHAnsi"/>
          <w:b/>
          <w:sz w:val="22"/>
          <w:szCs w:val="22"/>
          <w:lang w:val="en-GB"/>
        </w:rPr>
        <w:t>ndix 2</w:t>
      </w:r>
      <w:r w:rsidR="0019378A" w:rsidRPr="008F1B60">
        <w:rPr>
          <w:rFonts w:asciiTheme="minorHAnsi" w:hAnsiTheme="minorHAnsi" w:cstheme="minorHAnsi"/>
          <w:b/>
          <w:sz w:val="22"/>
          <w:szCs w:val="22"/>
          <w:lang w:val="en-GB"/>
        </w:rPr>
        <w:t xml:space="preserve"> – </w:t>
      </w:r>
      <w:r w:rsidRPr="008F1B60">
        <w:rPr>
          <w:rFonts w:asciiTheme="minorHAnsi" w:hAnsiTheme="minorHAnsi" w:cstheme="minorHAnsi"/>
          <w:b/>
          <w:sz w:val="22"/>
          <w:szCs w:val="22"/>
          <w:lang w:val="en-GB"/>
        </w:rPr>
        <w:t>RSE Progression Ladder</w:t>
      </w:r>
    </w:p>
    <w:tbl>
      <w:tblPr>
        <w:tblStyle w:val="TableGrid"/>
        <w:tblW w:w="0" w:type="auto"/>
        <w:tblLook w:val="04A0" w:firstRow="1" w:lastRow="0" w:firstColumn="1" w:lastColumn="0" w:noHBand="0" w:noVBand="1"/>
      </w:tblPr>
      <w:tblGrid>
        <w:gridCol w:w="1027"/>
        <w:gridCol w:w="6906"/>
        <w:gridCol w:w="2523"/>
      </w:tblGrid>
      <w:tr w:rsidR="00315F2B" w:rsidRPr="008F1B60" w:rsidTr="008F1B60">
        <w:trPr>
          <w:trHeight w:val="465"/>
        </w:trPr>
        <w:tc>
          <w:tcPr>
            <w:tcW w:w="1027" w:type="dxa"/>
            <w:shd w:val="clear" w:color="auto" w:fill="auto"/>
          </w:tcPr>
          <w:p w:rsidR="00315F2B" w:rsidRPr="008F1B60" w:rsidRDefault="00315F2B" w:rsidP="0080226C">
            <w:pPr>
              <w:jc w:val="center"/>
              <w:rPr>
                <w:rFonts w:cstheme="minorHAnsi"/>
                <w:b/>
              </w:rPr>
            </w:pPr>
            <w:r w:rsidRPr="008F1B60">
              <w:rPr>
                <w:rFonts w:cstheme="minorHAnsi"/>
                <w:b/>
              </w:rPr>
              <w:t>Year</w:t>
            </w:r>
          </w:p>
        </w:tc>
        <w:tc>
          <w:tcPr>
            <w:tcW w:w="6906" w:type="dxa"/>
            <w:shd w:val="clear" w:color="auto" w:fill="auto"/>
            <w:vAlign w:val="center"/>
          </w:tcPr>
          <w:p w:rsidR="00315F2B" w:rsidRPr="008F1B60" w:rsidRDefault="00315F2B" w:rsidP="0080226C">
            <w:pPr>
              <w:jc w:val="center"/>
              <w:rPr>
                <w:rFonts w:cstheme="minorHAnsi"/>
                <w:b/>
              </w:rPr>
            </w:pPr>
            <w:r w:rsidRPr="008F1B60">
              <w:rPr>
                <w:rFonts w:cstheme="minorHAnsi"/>
                <w:b/>
              </w:rPr>
              <w:t>Objectives</w:t>
            </w:r>
          </w:p>
        </w:tc>
        <w:tc>
          <w:tcPr>
            <w:tcW w:w="2523" w:type="dxa"/>
            <w:shd w:val="clear" w:color="auto" w:fill="auto"/>
            <w:vAlign w:val="center"/>
          </w:tcPr>
          <w:p w:rsidR="00315F2B" w:rsidRPr="008F1B60" w:rsidRDefault="00315F2B" w:rsidP="0080226C">
            <w:pPr>
              <w:jc w:val="center"/>
              <w:rPr>
                <w:rFonts w:cstheme="minorHAnsi"/>
                <w:b/>
              </w:rPr>
            </w:pPr>
            <w:r w:rsidRPr="008F1B60">
              <w:rPr>
                <w:rFonts w:cstheme="minorHAnsi"/>
                <w:b/>
              </w:rPr>
              <w:t>EMERGING CONCEPTS</w:t>
            </w:r>
          </w:p>
        </w:tc>
      </w:tr>
      <w:tr w:rsidR="00315F2B" w:rsidRPr="008F1B60" w:rsidTr="008F1B60">
        <w:trPr>
          <w:trHeight w:val="406"/>
        </w:trPr>
        <w:tc>
          <w:tcPr>
            <w:tcW w:w="1027" w:type="dxa"/>
            <w:shd w:val="clear" w:color="auto" w:fill="CC0066"/>
          </w:tcPr>
          <w:p w:rsidR="00315F2B" w:rsidRPr="008F1B60" w:rsidRDefault="00315F2B" w:rsidP="0080226C">
            <w:pPr>
              <w:jc w:val="center"/>
              <w:rPr>
                <w:rFonts w:cstheme="minorHAnsi"/>
                <w:b/>
              </w:rPr>
            </w:pPr>
            <w:r w:rsidRPr="008F1B60">
              <w:rPr>
                <w:rFonts w:cstheme="minorHAnsi"/>
                <w:b/>
              </w:rPr>
              <w:t>EYFS</w:t>
            </w:r>
          </w:p>
        </w:tc>
        <w:tc>
          <w:tcPr>
            <w:tcW w:w="6906"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Recognise people and the roles of those who are part of my family</w:t>
            </w:r>
          </w:p>
          <w:p w:rsidR="00315F2B" w:rsidRPr="008F1B60" w:rsidRDefault="00315F2B" w:rsidP="00315F2B">
            <w:pPr>
              <w:pStyle w:val="ListParagraph"/>
              <w:numPr>
                <w:ilvl w:val="0"/>
                <w:numId w:val="20"/>
              </w:numPr>
              <w:rPr>
                <w:rFonts w:cstheme="minorHAnsi"/>
              </w:rPr>
            </w:pPr>
            <w:r w:rsidRPr="008F1B60">
              <w:rPr>
                <w:rFonts w:cstheme="minorHAnsi"/>
              </w:rPr>
              <w:t>Know that there are many types of family</w:t>
            </w:r>
          </w:p>
          <w:p w:rsidR="00315F2B" w:rsidRPr="008F1B60" w:rsidRDefault="00315F2B" w:rsidP="00315F2B">
            <w:pPr>
              <w:pStyle w:val="ListParagraph"/>
              <w:numPr>
                <w:ilvl w:val="0"/>
                <w:numId w:val="20"/>
              </w:numPr>
              <w:rPr>
                <w:rFonts w:cstheme="minorHAnsi"/>
              </w:rPr>
            </w:pPr>
            <w:r w:rsidRPr="008F1B60">
              <w:rPr>
                <w:rFonts w:cstheme="minorHAnsi"/>
              </w:rPr>
              <w:t xml:space="preserve">Name the main parts of the human body </w:t>
            </w:r>
          </w:p>
        </w:tc>
        <w:tc>
          <w:tcPr>
            <w:tcW w:w="2523" w:type="dxa"/>
            <w:shd w:val="clear" w:color="auto" w:fill="auto"/>
          </w:tcPr>
          <w:p w:rsidR="00315F2B" w:rsidRPr="008F1B60" w:rsidRDefault="00315F2B" w:rsidP="00315F2B">
            <w:pPr>
              <w:pStyle w:val="ListParagraph"/>
              <w:widowControl w:val="0"/>
              <w:numPr>
                <w:ilvl w:val="0"/>
                <w:numId w:val="20"/>
              </w:numPr>
              <w:rPr>
                <w:rFonts w:eastAsia="Times New Roman" w:cstheme="minorHAnsi"/>
                <w:color w:val="000000"/>
                <w:kern w:val="28"/>
                <w:lang w:eastAsia="en-GB"/>
                <w14:cntxtAlts/>
              </w:rPr>
            </w:pPr>
            <w:r w:rsidRPr="008F1B60">
              <w:rPr>
                <w:rFonts w:eastAsia="Times New Roman" w:cstheme="minorHAnsi"/>
                <w:color w:val="000000"/>
                <w:kern w:val="28"/>
                <w:lang w:eastAsia="en-GB"/>
                <w14:cntxtAlts/>
              </w:rPr>
              <w:t>Parts of the body</w:t>
            </w:r>
          </w:p>
          <w:p w:rsidR="00315F2B" w:rsidRPr="008F1B60" w:rsidRDefault="00315F2B" w:rsidP="00315F2B">
            <w:pPr>
              <w:pStyle w:val="ListParagraph"/>
              <w:widowControl w:val="0"/>
              <w:numPr>
                <w:ilvl w:val="0"/>
                <w:numId w:val="20"/>
              </w:numPr>
              <w:rPr>
                <w:rFonts w:eastAsia="Times New Roman" w:cstheme="minorHAnsi"/>
                <w:color w:val="000000"/>
                <w:kern w:val="28"/>
                <w:lang w:eastAsia="en-GB"/>
                <w14:cntxtAlts/>
              </w:rPr>
            </w:pPr>
            <w:r w:rsidRPr="008F1B60">
              <w:rPr>
                <w:rFonts w:eastAsia="Times New Roman" w:cstheme="minorHAnsi"/>
                <w:color w:val="000000"/>
                <w:kern w:val="28"/>
                <w:lang w:eastAsia="en-GB"/>
                <w14:cntxtAlts/>
              </w:rPr>
              <w:t>Family</w:t>
            </w:r>
          </w:p>
        </w:tc>
      </w:tr>
      <w:tr w:rsidR="00315F2B" w:rsidRPr="008F1B60" w:rsidTr="008F1B60">
        <w:trPr>
          <w:trHeight w:val="406"/>
        </w:trPr>
        <w:tc>
          <w:tcPr>
            <w:tcW w:w="1027" w:type="dxa"/>
            <w:shd w:val="clear" w:color="auto" w:fill="FF00FF"/>
          </w:tcPr>
          <w:p w:rsidR="00315F2B" w:rsidRPr="008F1B60" w:rsidRDefault="00315F2B" w:rsidP="0080226C">
            <w:pPr>
              <w:jc w:val="center"/>
              <w:rPr>
                <w:rFonts w:cstheme="minorHAnsi"/>
                <w:b/>
              </w:rPr>
            </w:pPr>
            <w:r w:rsidRPr="008F1B60">
              <w:rPr>
                <w:rFonts w:cstheme="minorHAnsi"/>
                <w:b/>
              </w:rPr>
              <w:t>Y1</w:t>
            </w:r>
          </w:p>
        </w:tc>
        <w:tc>
          <w:tcPr>
            <w:tcW w:w="6906" w:type="dxa"/>
            <w:shd w:val="clear" w:color="auto" w:fill="auto"/>
          </w:tcPr>
          <w:p w:rsidR="00315F2B" w:rsidRPr="008F1B60" w:rsidRDefault="00315F2B" w:rsidP="00315F2B">
            <w:pPr>
              <w:pStyle w:val="NormalWeb"/>
              <w:numPr>
                <w:ilvl w:val="0"/>
                <w:numId w:val="20"/>
              </w:numPr>
              <w:spacing w:before="0" w:beforeAutospacing="0" w:after="0" w:afterAutospacing="0"/>
              <w:textAlignment w:val="top"/>
              <w:rPr>
                <w:rFonts w:asciiTheme="minorHAnsi" w:hAnsiTheme="minorHAnsi" w:cstheme="minorHAnsi"/>
                <w:sz w:val="22"/>
                <w:szCs w:val="22"/>
              </w:rPr>
            </w:pPr>
            <w:r w:rsidRPr="008F1B60">
              <w:rPr>
                <w:rFonts w:asciiTheme="minorHAnsi" w:hAnsiTheme="minorHAnsi" w:cstheme="minorHAnsi"/>
                <w:sz w:val="22"/>
                <w:szCs w:val="22"/>
              </w:rPr>
              <w:t>Understand that there are always similarities and differences between people but we can all be friends</w:t>
            </w:r>
          </w:p>
          <w:p w:rsidR="00315F2B" w:rsidRPr="008F1B60" w:rsidRDefault="00315F2B" w:rsidP="00315F2B">
            <w:pPr>
              <w:pStyle w:val="NormalWeb"/>
              <w:numPr>
                <w:ilvl w:val="0"/>
                <w:numId w:val="20"/>
              </w:numPr>
              <w:spacing w:before="0" w:beforeAutospacing="0" w:after="0" w:afterAutospacing="0"/>
              <w:textAlignment w:val="top"/>
              <w:rPr>
                <w:rFonts w:asciiTheme="minorHAnsi" w:hAnsiTheme="minorHAnsi" w:cstheme="minorHAnsi"/>
                <w:sz w:val="22"/>
                <w:szCs w:val="22"/>
              </w:rPr>
            </w:pPr>
            <w:r w:rsidRPr="008F1B60">
              <w:rPr>
                <w:rFonts w:asciiTheme="minorHAnsi" w:hAnsiTheme="minorHAnsi" w:cstheme="minorHAnsi"/>
                <w:sz w:val="22"/>
                <w:szCs w:val="22"/>
              </w:rPr>
              <w:t>Understand that there are many different types of family and that families provide safety, love and care</w:t>
            </w:r>
          </w:p>
          <w:p w:rsidR="00315F2B" w:rsidRPr="008F1B60" w:rsidRDefault="00315F2B" w:rsidP="00315F2B">
            <w:pPr>
              <w:pStyle w:val="NormalWeb"/>
              <w:numPr>
                <w:ilvl w:val="0"/>
                <w:numId w:val="20"/>
              </w:numPr>
              <w:spacing w:before="0" w:beforeAutospacing="0" w:after="0" w:afterAutospacing="0"/>
              <w:textAlignment w:val="top"/>
              <w:rPr>
                <w:rFonts w:asciiTheme="minorHAnsi" w:hAnsiTheme="minorHAnsi" w:cstheme="minorHAnsi"/>
                <w:sz w:val="22"/>
                <w:szCs w:val="22"/>
              </w:rPr>
            </w:pPr>
            <w:r w:rsidRPr="008F1B60">
              <w:rPr>
                <w:rFonts w:asciiTheme="minorHAnsi" w:hAnsiTheme="minorHAnsi" w:cstheme="minorHAnsi"/>
                <w:sz w:val="22"/>
                <w:szCs w:val="22"/>
              </w:rPr>
              <w:t>Understand and sequence how babies grow and change from birth to childhood</w:t>
            </w: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Difference between people</w:t>
            </w:r>
          </w:p>
          <w:p w:rsidR="00315F2B" w:rsidRPr="008F1B60" w:rsidRDefault="00315F2B" w:rsidP="00315F2B">
            <w:pPr>
              <w:pStyle w:val="ListParagraph"/>
              <w:numPr>
                <w:ilvl w:val="0"/>
                <w:numId w:val="20"/>
              </w:numPr>
              <w:rPr>
                <w:rFonts w:cstheme="minorHAnsi"/>
              </w:rPr>
            </w:pPr>
            <w:r w:rsidRPr="008F1B60">
              <w:rPr>
                <w:rFonts w:cstheme="minorHAnsi"/>
              </w:rPr>
              <w:t>How does family help me</w:t>
            </w:r>
          </w:p>
          <w:p w:rsidR="00315F2B" w:rsidRDefault="00315F2B" w:rsidP="00315F2B">
            <w:pPr>
              <w:pStyle w:val="ListParagraph"/>
              <w:numPr>
                <w:ilvl w:val="0"/>
                <w:numId w:val="20"/>
              </w:numPr>
              <w:rPr>
                <w:rFonts w:cstheme="minorHAnsi"/>
              </w:rPr>
            </w:pPr>
            <w:r w:rsidRPr="008F1B60">
              <w:rPr>
                <w:rFonts w:cstheme="minorHAnsi"/>
              </w:rPr>
              <w:t xml:space="preserve">Growth and change from birth </w:t>
            </w:r>
            <w:r w:rsidR="008F1B60">
              <w:rPr>
                <w:rFonts w:cstheme="minorHAnsi"/>
              </w:rPr>
              <w:t>–</w:t>
            </w:r>
            <w:r w:rsidRPr="008F1B60">
              <w:rPr>
                <w:rFonts w:cstheme="minorHAnsi"/>
              </w:rPr>
              <w:t>child</w:t>
            </w:r>
          </w:p>
          <w:p w:rsidR="008F1B60" w:rsidRPr="008F1B60" w:rsidRDefault="008F1B60" w:rsidP="00315F2B">
            <w:pPr>
              <w:pStyle w:val="ListParagraph"/>
              <w:numPr>
                <w:ilvl w:val="0"/>
                <w:numId w:val="20"/>
              </w:numPr>
              <w:rPr>
                <w:rFonts w:cstheme="minorHAnsi"/>
              </w:rPr>
            </w:pPr>
            <w:r>
              <w:rPr>
                <w:rFonts w:cstheme="minorHAnsi"/>
              </w:rPr>
              <w:t>Private parts</w:t>
            </w:r>
          </w:p>
        </w:tc>
      </w:tr>
      <w:tr w:rsidR="00315F2B" w:rsidRPr="008F1B60" w:rsidTr="008F1B60">
        <w:trPr>
          <w:trHeight w:val="383"/>
        </w:trPr>
        <w:tc>
          <w:tcPr>
            <w:tcW w:w="1027" w:type="dxa"/>
            <w:shd w:val="clear" w:color="auto" w:fill="FFC000"/>
          </w:tcPr>
          <w:p w:rsidR="00315F2B" w:rsidRPr="008F1B60" w:rsidRDefault="00315F2B" w:rsidP="0080226C">
            <w:pPr>
              <w:jc w:val="center"/>
              <w:rPr>
                <w:rFonts w:cstheme="minorHAnsi"/>
                <w:b/>
              </w:rPr>
            </w:pPr>
            <w:r w:rsidRPr="008F1B60">
              <w:rPr>
                <w:rFonts w:cstheme="minorHAnsi"/>
                <w:b/>
              </w:rPr>
              <w:t>Y2</w:t>
            </w:r>
          </w:p>
        </w:tc>
        <w:tc>
          <w:tcPr>
            <w:tcW w:w="6906" w:type="dxa"/>
            <w:shd w:val="clear" w:color="auto" w:fill="auto"/>
          </w:tcPr>
          <w:p w:rsidR="00315F2B" w:rsidRPr="008F1B60" w:rsidRDefault="00315F2B" w:rsidP="00315F2B">
            <w:pPr>
              <w:pStyle w:val="ListParagraph"/>
              <w:numPr>
                <w:ilvl w:val="0"/>
                <w:numId w:val="21"/>
              </w:numPr>
              <w:rPr>
                <w:rFonts w:cstheme="minorHAnsi"/>
              </w:rPr>
            </w:pPr>
            <w:r w:rsidRPr="008F1B60">
              <w:rPr>
                <w:rFonts w:cstheme="minorHAnsi"/>
              </w:rPr>
              <w:t>Begin to understand the differences between male and females (babies)</w:t>
            </w:r>
          </w:p>
          <w:p w:rsidR="00315F2B" w:rsidRPr="008F1B60" w:rsidRDefault="00315F2B" w:rsidP="00315F2B">
            <w:pPr>
              <w:pStyle w:val="ListParagraph"/>
              <w:numPr>
                <w:ilvl w:val="0"/>
                <w:numId w:val="21"/>
              </w:numPr>
              <w:rPr>
                <w:rFonts w:cstheme="minorHAnsi"/>
              </w:rPr>
            </w:pPr>
            <w:r w:rsidRPr="008F1B60">
              <w:rPr>
                <w:rFonts w:cstheme="minorHAnsi"/>
              </w:rPr>
              <w:t>Begin to identify and challenge gender stereotypes</w:t>
            </w:r>
          </w:p>
          <w:p w:rsidR="00315F2B" w:rsidRPr="008F1B60" w:rsidRDefault="00315F2B" w:rsidP="00315F2B">
            <w:pPr>
              <w:pStyle w:val="ListParagraph"/>
              <w:numPr>
                <w:ilvl w:val="0"/>
                <w:numId w:val="21"/>
              </w:numPr>
              <w:rPr>
                <w:rFonts w:cstheme="minorHAnsi"/>
              </w:rPr>
            </w:pPr>
            <w:r w:rsidRPr="008F1B60">
              <w:rPr>
                <w:rFonts w:cstheme="minorHAnsi"/>
              </w:rPr>
              <w:t>Understand that making a new life (using animals as the basis) requires a male and a female</w:t>
            </w:r>
          </w:p>
          <w:p w:rsidR="00315F2B" w:rsidRPr="008F1B60" w:rsidRDefault="00315F2B" w:rsidP="00315F2B">
            <w:pPr>
              <w:pStyle w:val="ListParagraph"/>
              <w:numPr>
                <w:ilvl w:val="0"/>
                <w:numId w:val="21"/>
              </w:numPr>
              <w:rPr>
                <w:rFonts w:cstheme="minorHAnsi"/>
              </w:rPr>
            </w:pPr>
            <w:r w:rsidRPr="008F1B60">
              <w:rPr>
                <w:rFonts w:cstheme="minorHAnsi"/>
              </w:rPr>
              <w:t>Name the main features of the human body (including genitals name</w:t>
            </w:r>
            <w:r w:rsidR="00834323" w:rsidRPr="008F1B60">
              <w:rPr>
                <w:rFonts w:cstheme="minorHAnsi"/>
              </w:rPr>
              <w:t xml:space="preserve">s penis and </w:t>
            </w:r>
            <w:r w:rsidRPr="008F1B60">
              <w:rPr>
                <w:rFonts w:cstheme="minorHAnsi"/>
              </w:rPr>
              <w:t>)</w:t>
            </w:r>
          </w:p>
          <w:p w:rsidR="00315F2B" w:rsidRPr="008F1B60" w:rsidRDefault="00315F2B" w:rsidP="0080226C">
            <w:pPr>
              <w:contextualSpacing/>
              <w:rPr>
                <w:rFonts w:cstheme="minorHAnsi"/>
              </w:rPr>
            </w:pP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Differences between boys and girls / gender stereotypes</w:t>
            </w:r>
          </w:p>
          <w:p w:rsidR="00315F2B" w:rsidRPr="008F1B60" w:rsidRDefault="00315F2B" w:rsidP="00315F2B">
            <w:pPr>
              <w:pStyle w:val="ListParagraph"/>
              <w:numPr>
                <w:ilvl w:val="0"/>
                <w:numId w:val="20"/>
              </w:numPr>
              <w:rPr>
                <w:rFonts w:cstheme="minorHAnsi"/>
              </w:rPr>
            </w:pPr>
            <w:r w:rsidRPr="008F1B60">
              <w:rPr>
                <w:rFonts w:cstheme="minorHAnsi"/>
              </w:rPr>
              <w:t>Parts of the body (including genitals)</w:t>
            </w:r>
          </w:p>
          <w:p w:rsidR="00315F2B" w:rsidRPr="008F1B60" w:rsidRDefault="00315F2B" w:rsidP="0080226C">
            <w:pPr>
              <w:pStyle w:val="ListParagraph"/>
              <w:ind w:left="360"/>
              <w:rPr>
                <w:rFonts w:cstheme="minorHAnsi"/>
              </w:rPr>
            </w:pPr>
          </w:p>
        </w:tc>
      </w:tr>
      <w:tr w:rsidR="00315F2B" w:rsidRPr="008F1B60" w:rsidTr="008F1B60">
        <w:trPr>
          <w:trHeight w:val="406"/>
        </w:trPr>
        <w:tc>
          <w:tcPr>
            <w:tcW w:w="1027" w:type="dxa"/>
            <w:shd w:val="clear" w:color="auto" w:fill="FFFF00"/>
          </w:tcPr>
          <w:p w:rsidR="00315F2B" w:rsidRPr="008F1B60" w:rsidRDefault="00315F2B" w:rsidP="0080226C">
            <w:pPr>
              <w:jc w:val="center"/>
              <w:rPr>
                <w:rFonts w:cstheme="minorHAnsi"/>
                <w:b/>
              </w:rPr>
            </w:pPr>
            <w:r w:rsidRPr="008F1B60">
              <w:rPr>
                <w:rFonts w:cstheme="minorHAnsi"/>
                <w:b/>
              </w:rPr>
              <w:t>Y3</w:t>
            </w:r>
          </w:p>
        </w:tc>
        <w:tc>
          <w:tcPr>
            <w:tcW w:w="6906"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Understand that all people are different and that differences should be respected</w:t>
            </w:r>
          </w:p>
          <w:p w:rsidR="00315F2B" w:rsidRPr="008F1B60" w:rsidRDefault="00315F2B" w:rsidP="00315F2B">
            <w:pPr>
              <w:pStyle w:val="ListParagraph"/>
              <w:numPr>
                <w:ilvl w:val="0"/>
                <w:numId w:val="20"/>
              </w:numPr>
              <w:rPr>
                <w:rFonts w:cstheme="minorHAnsi"/>
              </w:rPr>
            </w:pPr>
            <w:r w:rsidRPr="008F1B60">
              <w:rPr>
                <w:rFonts w:cstheme="minorHAnsi"/>
              </w:rPr>
              <w:t xml:space="preserve">Understand the physical differences between males and females.  </w:t>
            </w:r>
          </w:p>
          <w:p w:rsidR="00315F2B" w:rsidRPr="008F1B60" w:rsidRDefault="00315F2B" w:rsidP="00315F2B">
            <w:pPr>
              <w:pStyle w:val="ListParagraph"/>
              <w:numPr>
                <w:ilvl w:val="0"/>
                <w:numId w:val="20"/>
              </w:numPr>
              <w:rPr>
                <w:rFonts w:cstheme="minorHAnsi"/>
              </w:rPr>
            </w:pPr>
            <w:r w:rsidRPr="008F1B60">
              <w:rPr>
                <w:rFonts w:cstheme="minorHAnsi"/>
              </w:rPr>
              <w:t>Identify body parts using agreed vocabulary (breast, nipple, penis, pubis)</w:t>
            </w:r>
          </w:p>
          <w:p w:rsidR="00315F2B" w:rsidRPr="008F1B60" w:rsidRDefault="00315F2B" w:rsidP="00315F2B">
            <w:pPr>
              <w:pStyle w:val="ListParagraph"/>
              <w:numPr>
                <w:ilvl w:val="0"/>
                <w:numId w:val="20"/>
              </w:numPr>
              <w:rPr>
                <w:rFonts w:cstheme="minorHAnsi"/>
              </w:rPr>
            </w:pPr>
            <w:r w:rsidRPr="008F1B60">
              <w:rPr>
                <w:rFonts w:cstheme="minorHAnsi"/>
              </w:rPr>
              <w:t>Understand the concept of personal space</w:t>
            </w:r>
          </w:p>
          <w:p w:rsidR="00315F2B" w:rsidRPr="008F1B60" w:rsidRDefault="00315F2B" w:rsidP="00315F2B">
            <w:pPr>
              <w:pStyle w:val="ListParagraph"/>
              <w:numPr>
                <w:ilvl w:val="0"/>
                <w:numId w:val="20"/>
              </w:numPr>
              <w:rPr>
                <w:rFonts w:cstheme="minorHAnsi"/>
              </w:rPr>
            </w:pPr>
            <w:r w:rsidRPr="008F1B60">
              <w:rPr>
                <w:rFonts w:cstheme="minorHAnsi"/>
              </w:rPr>
              <w:t>Understand the concept of appropriate and inappropriate physical contact</w:t>
            </w: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Respecting difference</w:t>
            </w:r>
          </w:p>
          <w:p w:rsidR="00315F2B" w:rsidRPr="008F1B60" w:rsidRDefault="00315F2B" w:rsidP="00315F2B">
            <w:pPr>
              <w:pStyle w:val="ListParagraph"/>
              <w:numPr>
                <w:ilvl w:val="0"/>
                <w:numId w:val="20"/>
              </w:numPr>
              <w:rPr>
                <w:rFonts w:cstheme="minorHAnsi"/>
              </w:rPr>
            </w:pPr>
            <w:r w:rsidRPr="008F1B60">
              <w:rPr>
                <w:rFonts w:cstheme="minorHAnsi"/>
              </w:rPr>
              <w:t>Physical similarities and difference between males and female</w:t>
            </w:r>
          </w:p>
        </w:tc>
      </w:tr>
      <w:tr w:rsidR="00315F2B" w:rsidRPr="008F1B60" w:rsidTr="008F1B60">
        <w:trPr>
          <w:trHeight w:val="383"/>
        </w:trPr>
        <w:tc>
          <w:tcPr>
            <w:tcW w:w="1027" w:type="dxa"/>
            <w:shd w:val="clear" w:color="auto" w:fill="92D050"/>
          </w:tcPr>
          <w:p w:rsidR="00315F2B" w:rsidRPr="008F1B60" w:rsidRDefault="00315F2B" w:rsidP="0080226C">
            <w:pPr>
              <w:jc w:val="center"/>
              <w:rPr>
                <w:rFonts w:cstheme="minorHAnsi"/>
                <w:b/>
              </w:rPr>
            </w:pPr>
            <w:r w:rsidRPr="008F1B60">
              <w:rPr>
                <w:rFonts w:cstheme="minorHAnsi"/>
                <w:b/>
              </w:rPr>
              <w:t>Y4</w:t>
            </w:r>
          </w:p>
        </w:tc>
        <w:tc>
          <w:tcPr>
            <w:tcW w:w="6906" w:type="dxa"/>
            <w:shd w:val="clear" w:color="auto" w:fill="auto"/>
          </w:tcPr>
          <w:p w:rsidR="00315F2B" w:rsidRPr="008F1B60" w:rsidRDefault="00315F2B" w:rsidP="00315F2B">
            <w:pPr>
              <w:pStyle w:val="ListParagraph"/>
              <w:numPr>
                <w:ilvl w:val="0"/>
                <w:numId w:val="19"/>
              </w:numPr>
              <w:rPr>
                <w:rFonts w:cstheme="minorHAnsi"/>
              </w:rPr>
            </w:pPr>
            <w:r w:rsidRPr="008F1B60">
              <w:rPr>
                <w:rFonts w:cstheme="minorHAnsi"/>
              </w:rPr>
              <w:t>Sequence and describe the main stages of the human lifecycle</w:t>
            </w:r>
          </w:p>
          <w:p w:rsidR="00315F2B" w:rsidRPr="008F1B60" w:rsidRDefault="00315F2B" w:rsidP="00315F2B">
            <w:pPr>
              <w:pStyle w:val="ListParagraph"/>
              <w:numPr>
                <w:ilvl w:val="0"/>
                <w:numId w:val="19"/>
              </w:numPr>
              <w:rPr>
                <w:rFonts w:cstheme="minorHAnsi"/>
              </w:rPr>
            </w:pPr>
            <w:r w:rsidRPr="008F1B60">
              <w:rPr>
                <w:rFonts w:cstheme="minorHAnsi"/>
              </w:rPr>
              <w:t>Know when puberty is likely to occur and recognise some basic physical changes that will happen to males and females</w:t>
            </w:r>
          </w:p>
          <w:p w:rsidR="00315F2B" w:rsidRPr="008F1B60" w:rsidRDefault="00315F2B" w:rsidP="00315F2B">
            <w:pPr>
              <w:pStyle w:val="ListParagraph"/>
              <w:numPr>
                <w:ilvl w:val="0"/>
                <w:numId w:val="19"/>
              </w:numPr>
              <w:rPr>
                <w:rFonts w:cstheme="minorHAnsi"/>
              </w:rPr>
            </w:pPr>
            <w:r w:rsidRPr="008F1B60">
              <w:rPr>
                <w:rFonts w:cstheme="minorHAnsi"/>
              </w:rPr>
              <w:lastRenderedPageBreak/>
              <w:t>Recognise puberty as the bodies development towards adulthood and preparation for reproduction</w:t>
            </w:r>
          </w:p>
          <w:p w:rsidR="00315F2B" w:rsidRPr="008F1B60" w:rsidRDefault="00315F2B" w:rsidP="00315F2B">
            <w:pPr>
              <w:pStyle w:val="ListParagraph"/>
              <w:numPr>
                <w:ilvl w:val="0"/>
                <w:numId w:val="19"/>
              </w:numPr>
              <w:rPr>
                <w:rFonts w:cstheme="minorHAnsi"/>
              </w:rPr>
            </w:pPr>
            <w:r w:rsidRPr="008F1B60">
              <w:rPr>
                <w:rFonts w:cstheme="minorHAnsi"/>
              </w:rPr>
              <w:t>Know that respect is a key aspect of relationships and identify the features of positive friendships</w:t>
            </w:r>
          </w:p>
          <w:p w:rsidR="00315F2B" w:rsidRPr="008F1B60" w:rsidRDefault="00315F2B" w:rsidP="00315F2B">
            <w:pPr>
              <w:pStyle w:val="ListParagraph"/>
              <w:numPr>
                <w:ilvl w:val="0"/>
                <w:numId w:val="19"/>
              </w:numPr>
              <w:rPr>
                <w:rFonts w:cstheme="minorHAnsi"/>
              </w:rPr>
            </w:pPr>
            <w:r w:rsidRPr="008F1B60">
              <w:rPr>
                <w:rFonts w:cstheme="minorHAnsi"/>
              </w:rPr>
              <w:t>Know and recognise the difference between healthy and unhealthy relationships (including online)</w:t>
            </w: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lastRenderedPageBreak/>
              <w:t xml:space="preserve">Puberty - Basic physical changes including growth of </w:t>
            </w:r>
            <w:r w:rsidRPr="008F1B60">
              <w:rPr>
                <w:rFonts w:cstheme="minorHAnsi"/>
              </w:rPr>
              <w:lastRenderedPageBreak/>
              <w:t>hair, breast development, voice changes, spots, sweating etc.</w:t>
            </w:r>
          </w:p>
        </w:tc>
      </w:tr>
      <w:tr w:rsidR="00315F2B" w:rsidRPr="008F1B60" w:rsidTr="008F1B60">
        <w:trPr>
          <w:trHeight w:val="406"/>
        </w:trPr>
        <w:tc>
          <w:tcPr>
            <w:tcW w:w="1027" w:type="dxa"/>
            <w:shd w:val="clear" w:color="auto" w:fill="00B050"/>
          </w:tcPr>
          <w:p w:rsidR="00315F2B" w:rsidRPr="008F1B60" w:rsidRDefault="00315F2B" w:rsidP="0080226C">
            <w:pPr>
              <w:jc w:val="center"/>
              <w:rPr>
                <w:rFonts w:cstheme="minorHAnsi"/>
                <w:b/>
              </w:rPr>
            </w:pPr>
            <w:r w:rsidRPr="008F1B60">
              <w:rPr>
                <w:rFonts w:cstheme="minorHAnsi"/>
                <w:b/>
              </w:rPr>
              <w:lastRenderedPageBreak/>
              <w:t>Y5</w:t>
            </w:r>
          </w:p>
        </w:tc>
        <w:tc>
          <w:tcPr>
            <w:tcW w:w="6906" w:type="dxa"/>
            <w:shd w:val="clear" w:color="auto" w:fill="auto"/>
          </w:tcPr>
          <w:p w:rsidR="00315F2B" w:rsidRPr="008F1B60" w:rsidRDefault="00315F2B" w:rsidP="00315F2B">
            <w:pPr>
              <w:pStyle w:val="ListParagraph"/>
              <w:numPr>
                <w:ilvl w:val="0"/>
                <w:numId w:val="19"/>
              </w:numPr>
              <w:rPr>
                <w:rFonts w:cstheme="minorHAnsi"/>
              </w:rPr>
            </w:pPr>
            <w:r w:rsidRPr="008F1B60">
              <w:rPr>
                <w:rFonts w:cstheme="minorHAnsi"/>
              </w:rPr>
              <w:t>Understand the key physical changes that occur in puberty  - internally and externally</w:t>
            </w:r>
          </w:p>
          <w:p w:rsidR="00315F2B" w:rsidRPr="008F1B60" w:rsidRDefault="00315F2B" w:rsidP="00315F2B">
            <w:pPr>
              <w:pStyle w:val="ListParagraph"/>
              <w:numPr>
                <w:ilvl w:val="0"/>
                <w:numId w:val="19"/>
              </w:numPr>
              <w:rPr>
                <w:rFonts w:cstheme="minorHAnsi"/>
              </w:rPr>
            </w:pPr>
            <w:r w:rsidRPr="008F1B60">
              <w:rPr>
                <w:rFonts w:cstheme="minorHAnsi"/>
              </w:rPr>
              <w:t>Understand how the reproductive organs develop in puberty including sperm production and menstruation.</w:t>
            </w:r>
          </w:p>
          <w:p w:rsidR="00315F2B" w:rsidRPr="008F1B60" w:rsidRDefault="00315F2B" w:rsidP="00315F2B">
            <w:pPr>
              <w:pStyle w:val="ListParagraph"/>
              <w:numPr>
                <w:ilvl w:val="0"/>
                <w:numId w:val="19"/>
              </w:numPr>
              <w:rPr>
                <w:rFonts w:cstheme="minorHAnsi"/>
              </w:rPr>
            </w:pPr>
            <w:r w:rsidRPr="008F1B60">
              <w:rPr>
                <w:rFonts w:cstheme="minorHAnsi"/>
              </w:rPr>
              <w:t>Understand the increased need for personal hygiene during puberty</w:t>
            </w: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Puberty – physiological changes including Menstruation and Sperm production</w:t>
            </w:r>
          </w:p>
        </w:tc>
      </w:tr>
      <w:tr w:rsidR="00315F2B" w:rsidRPr="008F1B60" w:rsidTr="008F1B60">
        <w:trPr>
          <w:trHeight w:val="383"/>
        </w:trPr>
        <w:tc>
          <w:tcPr>
            <w:tcW w:w="1027" w:type="dxa"/>
            <w:shd w:val="clear" w:color="auto" w:fill="00B0F0"/>
          </w:tcPr>
          <w:p w:rsidR="00315F2B" w:rsidRPr="008F1B60" w:rsidRDefault="00315F2B" w:rsidP="0080226C">
            <w:pPr>
              <w:jc w:val="center"/>
              <w:rPr>
                <w:rFonts w:cstheme="minorHAnsi"/>
                <w:b/>
              </w:rPr>
            </w:pPr>
            <w:r w:rsidRPr="008F1B60">
              <w:rPr>
                <w:rFonts w:cstheme="minorHAnsi"/>
                <w:b/>
              </w:rPr>
              <w:t>Y6</w:t>
            </w:r>
          </w:p>
        </w:tc>
        <w:tc>
          <w:tcPr>
            <w:tcW w:w="6906" w:type="dxa"/>
            <w:shd w:val="clear" w:color="auto" w:fill="auto"/>
          </w:tcPr>
          <w:p w:rsidR="00315F2B" w:rsidRPr="008F1B60" w:rsidRDefault="00315F2B" w:rsidP="00315F2B">
            <w:pPr>
              <w:pStyle w:val="ListParagraph"/>
              <w:numPr>
                <w:ilvl w:val="0"/>
                <w:numId w:val="19"/>
              </w:numPr>
              <w:rPr>
                <w:rFonts w:cstheme="minorHAnsi"/>
              </w:rPr>
            </w:pPr>
            <w:r w:rsidRPr="008F1B60">
              <w:rPr>
                <w:rFonts w:cstheme="minorHAnsi"/>
              </w:rPr>
              <w:t>Confidently describe how the body changes in puberty in preparation for reproduction and ask questions linked to this</w:t>
            </w:r>
          </w:p>
          <w:p w:rsidR="00315F2B" w:rsidRPr="008F1B60" w:rsidRDefault="00315F2B" w:rsidP="00315F2B">
            <w:pPr>
              <w:pStyle w:val="ListParagraph"/>
              <w:numPr>
                <w:ilvl w:val="0"/>
                <w:numId w:val="19"/>
              </w:numPr>
              <w:rPr>
                <w:rFonts w:cstheme="minorHAnsi"/>
              </w:rPr>
            </w:pPr>
            <w:r w:rsidRPr="008F1B60">
              <w:rPr>
                <w:rFonts w:cstheme="minorHAnsi"/>
              </w:rPr>
              <w:t>Recognise how communication and respect are important in healthy relationships</w:t>
            </w:r>
          </w:p>
          <w:p w:rsidR="00315F2B" w:rsidRPr="008F1B60" w:rsidRDefault="00315F2B" w:rsidP="00315F2B">
            <w:pPr>
              <w:pStyle w:val="ListParagraph"/>
              <w:numPr>
                <w:ilvl w:val="0"/>
                <w:numId w:val="19"/>
              </w:numPr>
              <w:rPr>
                <w:rFonts w:cstheme="minorHAnsi"/>
              </w:rPr>
            </w:pPr>
            <w:r w:rsidRPr="008F1B60">
              <w:rPr>
                <w:rFonts w:cstheme="minorHAnsi"/>
              </w:rPr>
              <w:t>Recognise the difference between public and private information (as linked to themselves)</w:t>
            </w:r>
          </w:p>
          <w:p w:rsidR="00315F2B" w:rsidRPr="008F1B60" w:rsidRDefault="00315F2B" w:rsidP="00315F2B">
            <w:pPr>
              <w:pStyle w:val="ListParagraph"/>
              <w:numPr>
                <w:ilvl w:val="0"/>
                <w:numId w:val="19"/>
              </w:numPr>
              <w:rPr>
                <w:rFonts w:cstheme="minorHAnsi"/>
              </w:rPr>
            </w:pPr>
            <w:r w:rsidRPr="008F1B60">
              <w:rPr>
                <w:rFonts w:cstheme="minorHAnsi"/>
              </w:rPr>
              <w:t>Be aware of the dangers of over sharing information / images with others (linked to e-safety)</w:t>
            </w:r>
          </w:p>
        </w:tc>
        <w:tc>
          <w:tcPr>
            <w:tcW w:w="2523" w:type="dxa"/>
            <w:shd w:val="clear" w:color="auto" w:fill="auto"/>
          </w:tcPr>
          <w:p w:rsidR="00315F2B" w:rsidRPr="008F1B60" w:rsidRDefault="00315F2B" w:rsidP="00315F2B">
            <w:pPr>
              <w:pStyle w:val="ListParagraph"/>
              <w:numPr>
                <w:ilvl w:val="0"/>
                <w:numId w:val="20"/>
              </w:numPr>
              <w:rPr>
                <w:rFonts w:cstheme="minorHAnsi"/>
              </w:rPr>
            </w:pPr>
            <w:r w:rsidRPr="008F1B60">
              <w:rPr>
                <w:rFonts w:cstheme="minorHAnsi"/>
              </w:rPr>
              <w:t>Puberty – changes linked to reproduction</w:t>
            </w:r>
          </w:p>
          <w:p w:rsidR="00315F2B" w:rsidRPr="008F1B60" w:rsidRDefault="00315F2B" w:rsidP="00315F2B">
            <w:pPr>
              <w:pStyle w:val="ListParagraph"/>
              <w:numPr>
                <w:ilvl w:val="0"/>
                <w:numId w:val="20"/>
              </w:numPr>
              <w:rPr>
                <w:rFonts w:cstheme="minorHAnsi"/>
              </w:rPr>
            </w:pPr>
            <w:r w:rsidRPr="008F1B60">
              <w:rPr>
                <w:rFonts w:cstheme="minorHAnsi"/>
              </w:rPr>
              <w:t>E- Safety</w:t>
            </w:r>
          </w:p>
          <w:p w:rsidR="00315F2B" w:rsidRPr="008F1B60" w:rsidRDefault="00315F2B" w:rsidP="00315F2B">
            <w:pPr>
              <w:pStyle w:val="ListParagraph"/>
              <w:numPr>
                <w:ilvl w:val="0"/>
                <w:numId w:val="20"/>
              </w:numPr>
              <w:rPr>
                <w:rFonts w:cstheme="minorHAnsi"/>
              </w:rPr>
            </w:pPr>
            <w:r w:rsidRPr="008F1B60">
              <w:rPr>
                <w:rFonts w:cstheme="minorHAnsi"/>
              </w:rPr>
              <w:t xml:space="preserve">Healthy </w:t>
            </w:r>
            <w:r w:rsidR="008F1B60" w:rsidRPr="008F1B60">
              <w:rPr>
                <w:rFonts w:cstheme="minorHAnsi"/>
              </w:rPr>
              <w:t>relationships</w:t>
            </w:r>
            <w:r w:rsidRPr="008F1B60">
              <w:rPr>
                <w:rFonts w:cstheme="minorHAnsi"/>
              </w:rPr>
              <w:t xml:space="preserve"> with others</w:t>
            </w:r>
          </w:p>
        </w:tc>
      </w:tr>
    </w:tbl>
    <w:p w:rsidR="00315F2B" w:rsidRDefault="00315F2B" w:rsidP="0019378A">
      <w:pPr>
        <w:pStyle w:val="1bodycopy10pt"/>
        <w:rPr>
          <w:b/>
          <w:lang w:val="en-GB"/>
        </w:rPr>
      </w:pPr>
    </w:p>
    <w:p w:rsidR="00136258" w:rsidRDefault="001946AF" w:rsidP="0019378A">
      <w:pPr>
        <w:pStyle w:val="1bodycopy10pt"/>
        <w:rPr>
          <w:b/>
          <w:lang w:val="en-GB"/>
        </w:rPr>
      </w:pPr>
      <w:r>
        <w:rPr>
          <w:b/>
          <w:lang w:val="en-GB"/>
        </w:rPr>
        <w:t xml:space="preserve">Appendix 3     </w:t>
      </w:r>
      <w:r w:rsidR="00136258">
        <w:rPr>
          <w:b/>
          <w:lang w:val="en-GB"/>
        </w:rPr>
        <w:t>RSE Vocabulary Progression</w:t>
      </w:r>
    </w:p>
    <w:tbl>
      <w:tblPr>
        <w:tblStyle w:val="TableGrid"/>
        <w:tblpPr w:leftFromText="180" w:rightFromText="180" w:vertAnchor="page" w:horzAnchor="margin" w:tblpY="6909"/>
        <w:tblW w:w="10457" w:type="dxa"/>
        <w:tblLook w:val="04A0" w:firstRow="1" w:lastRow="0" w:firstColumn="1" w:lastColumn="0" w:noHBand="0" w:noVBand="1"/>
      </w:tblPr>
      <w:tblGrid>
        <w:gridCol w:w="965"/>
        <w:gridCol w:w="3680"/>
        <w:gridCol w:w="5812"/>
      </w:tblGrid>
      <w:tr w:rsidR="008F1B60" w:rsidTr="008F1B60">
        <w:trPr>
          <w:trHeight w:val="376"/>
        </w:trPr>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B60" w:rsidRPr="00FA251F" w:rsidRDefault="008F1B60" w:rsidP="008F1B60">
            <w:pPr>
              <w:rPr>
                <w:b/>
              </w:rPr>
            </w:pPr>
            <w:r w:rsidRPr="00FA251F">
              <w:rPr>
                <w:b/>
              </w:rPr>
              <w:t>Year Group</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B60" w:rsidRPr="00FA251F" w:rsidRDefault="008F1B60" w:rsidP="008F1B60">
            <w:pPr>
              <w:rPr>
                <w:b/>
              </w:rPr>
            </w:pPr>
            <w:r w:rsidRPr="00FA251F">
              <w:rPr>
                <w:b/>
              </w:rPr>
              <w:t>Vocabulary that may arise: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1B60" w:rsidRPr="00FA251F" w:rsidRDefault="008F1B60" w:rsidP="008F1B60">
            <w:pPr>
              <w:rPr>
                <w:b/>
              </w:rPr>
            </w:pPr>
            <w:r w:rsidRPr="00FA251F">
              <w:rPr>
                <w:b/>
              </w:rPr>
              <w:t>New Vocabulary that will be taught continuing from the previous year groups:</w:t>
            </w:r>
          </w:p>
        </w:tc>
      </w:tr>
      <w:tr w:rsidR="008F1B60" w:rsidTr="008F1B60">
        <w:trPr>
          <w:trHeight w:val="431"/>
        </w:trPr>
        <w:tc>
          <w:tcPr>
            <w:tcW w:w="965"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pPr>
              <w:rPr>
                <w:b/>
              </w:rPr>
            </w:pPr>
            <w:r w:rsidRPr="00FA251F">
              <w:rPr>
                <w:b/>
              </w:rPr>
              <w:t>Year 1</w:t>
            </w:r>
          </w:p>
        </w:tc>
        <w:tc>
          <w:tcPr>
            <w:tcW w:w="3680"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pregnancy, birth</w:t>
            </w:r>
          </w:p>
        </w:tc>
        <w:tc>
          <w:tcPr>
            <w:tcW w:w="5812" w:type="dxa"/>
            <w:tcBorders>
              <w:top w:val="single" w:sz="4" w:space="0" w:color="auto"/>
              <w:left w:val="single" w:sz="4" w:space="0" w:color="auto"/>
              <w:bottom w:val="single" w:sz="4" w:space="0" w:color="auto"/>
              <w:right w:val="single" w:sz="4" w:space="0" w:color="auto"/>
            </w:tcBorders>
          </w:tcPr>
          <w:p w:rsidR="008F1B60" w:rsidRPr="00FA251F" w:rsidRDefault="008F1B60" w:rsidP="008F1B60">
            <w:r w:rsidRPr="00FA251F">
              <w:t>love, relationships, family, marriage, support, roles, community, male, female, feelings, emotions, change, care</w:t>
            </w:r>
          </w:p>
        </w:tc>
      </w:tr>
      <w:tr w:rsidR="008F1B60" w:rsidTr="008F1B60">
        <w:trPr>
          <w:trHeight w:val="431"/>
        </w:trPr>
        <w:tc>
          <w:tcPr>
            <w:tcW w:w="965"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pPr>
              <w:rPr>
                <w:b/>
              </w:rPr>
            </w:pPr>
            <w:r w:rsidRPr="00FA251F">
              <w:rPr>
                <w:b/>
              </w:rPr>
              <w:t>Year 2</w:t>
            </w:r>
          </w:p>
        </w:tc>
        <w:tc>
          <w:tcPr>
            <w:tcW w:w="3680"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pregnancy, scrotum, womb, gay, lesbian</w:t>
            </w:r>
          </w:p>
        </w:tc>
        <w:tc>
          <w:tcPr>
            <w:tcW w:w="5812"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vagina, vulva, penis, testicles, birth, life-cycle, nipples, breasts, breastfeed, baby, stereotype</w:t>
            </w:r>
          </w:p>
        </w:tc>
      </w:tr>
      <w:tr w:rsidR="008F1B60" w:rsidTr="008F1B60">
        <w:trPr>
          <w:trHeight w:val="466"/>
        </w:trPr>
        <w:tc>
          <w:tcPr>
            <w:tcW w:w="965" w:type="dxa"/>
            <w:tcBorders>
              <w:top w:val="single" w:sz="4" w:space="0" w:color="auto"/>
              <w:left w:val="single" w:sz="4" w:space="0" w:color="auto"/>
              <w:right w:val="single" w:sz="4" w:space="0" w:color="auto"/>
            </w:tcBorders>
            <w:hideMark/>
          </w:tcPr>
          <w:p w:rsidR="008F1B60" w:rsidRPr="00FA251F" w:rsidRDefault="008F1B60" w:rsidP="008F1B60">
            <w:pPr>
              <w:rPr>
                <w:b/>
              </w:rPr>
            </w:pPr>
            <w:r w:rsidRPr="00FA251F">
              <w:rPr>
                <w:b/>
              </w:rPr>
              <w:t>Year 3 +</w:t>
            </w:r>
          </w:p>
          <w:p w:rsidR="008F1B60" w:rsidRPr="00FA251F" w:rsidRDefault="008F1B60" w:rsidP="008F1B60">
            <w:pPr>
              <w:rPr>
                <w:b/>
              </w:rPr>
            </w:pPr>
            <w:r w:rsidRPr="00FA251F">
              <w:rPr>
                <w:b/>
              </w:rPr>
              <w:t>Year 4</w:t>
            </w:r>
          </w:p>
        </w:tc>
        <w:tc>
          <w:tcPr>
            <w:tcW w:w="3680"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vagina, vulva, penis, testicles</w:t>
            </w:r>
            <w:r>
              <w:t xml:space="preserve">, </w:t>
            </w:r>
            <w:r w:rsidRPr="00FA251F">
              <w:t>transgender, gay, lesbian, homosexual,</w:t>
            </w:r>
            <w:r>
              <w:t xml:space="preserve"> </w:t>
            </w:r>
            <w:r w:rsidRPr="00FA251F">
              <w:t>sperm, egg, ovary, womb, pubic hair</w:t>
            </w:r>
          </w:p>
        </w:tc>
        <w:tc>
          <w:tcPr>
            <w:tcW w:w="5812"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private, consent</w:t>
            </w:r>
            <w:r>
              <w:t>,</w:t>
            </w:r>
            <w:r w:rsidRPr="00FA251F">
              <w:t xml:space="preserve"> cells, puberty, pregnancy, foreskin, s</w:t>
            </w:r>
            <w:r>
              <w:t>crotum, erection,</w:t>
            </w:r>
            <w:r w:rsidRPr="00FA251F">
              <w:t xml:space="preserve"> reproduction, gender, hormones, voice ‘breaks’, period, bra, spots/acne, </w:t>
            </w:r>
            <w:r>
              <w:t>hygiene</w:t>
            </w:r>
          </w:p>
        </w:tc>
      </w:tr>
      <w:tr w:rsidR="008F1B60" w:rsidTr="008F1B60">
        <w:trPr>
          <w:trHeight w:val="359"/>
        </w:trPr>
        <w:tc>
          <w:tcPr>
            <w:tcW w:w="965"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pPr>
              <w:rPr>
                <w:b/>
              </w:rPr>
            </w:pPr>
            <w:r w:rsidRPr="00FA251F">
              <w:rPr>
                <w:b/>
              </w:rPr>
              <w:t>Year 5</w:t>
            </w:r>
          </w:p>
        </w:tc>
        <w:tc>
          <w:tcPr>
            <w:tcW w:w="3680"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transgender, gay, lesbian, homosexual, homophobic, circumcised, womb, uterus</w:t>
            </w:r>
          </w:p>
        </w:tc>
        <w:tc>
          <w:tcPr>
            <w:tcW w:w="5812"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sexuality, menstruation, genitals, pubic hair, sanitary wear, sanitary towels/pads, tampons, wet dream, ejaculate/ejaculation, semen, sperm, eg</w:t>
            </w:r>
            <w:r>
              <w:t>g, ovum, ovary, fallopian tube</w:t>
            </w:r>
          </w:p>
        </w:tc>
      </w:tr>
      <w:tr w:rsidR="008F1B60" w:rsidTr="008F1B60">
        <w:trPr>
          <w:trHeight w:val="431"/>
        </w:trPr>
        <w:tc>
          <w:tcPr>
            <w:tcW w:w="965"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pPr>
              <w:rPr>
                <w:b/>
              </w:rPr>
            </w:pPr>
            <w:r w:rsidRPr="00FA251F">
              <w:rPr>
                <w:b/>
              </w:rPr>
              <w:t>Year 6</w:t>
            </w:r>
          </w:p>
        </w:tc>
        <w:tc>
          <w:tcPr>
            <w:tcW w:w="3680"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 xml:space="preserve">transgender, transsexual, gay, lesbian, homosexual, homophobic, heterosexual, transphobic, bisexual, </w:t>
            </w:r>
          </w:p>
        </w:tc>
        <w:tc>
          <w:tcPr>
            <w:tcW w:w="5812" w:type="dxa"/>
            <w:tcBorders>
              <w:top w:val="single" w:sz="4" w:space="0" w:color="auto"/>
              <w:left w:val="single" w:sz="4" w:space="0" w:color="auto"/>
              <w:bottom w:val="single" w:sz="4" w:space="0" w:color="auto"/>
              <w:right w:val="single" w:sz="4" w:space="0" w:color="auto"/>
            </w:tcBorders>
            <w:hideMark/>
          </w:tcPr>
          <w:p w:rsidR="008F1B60" w:rsidRPr="00FA251F" w:rsidRDefault="008F1B60" w:rsidP="008F1B60">
            <w:r w:rsidRPr="00FA251F">
              <w:t>r</w:t>
            </w:r>
            <w:r>
              <w:t>eproductive organs</w:t>
            </w:r>
            <w:r w:rsidRPr="00FA251F">
              <w:t>, sex</w:t>
            </w:r>
            <w:r>
              <w:t xml:space="preserve"> cells, anus, cervix</w:t>
            </w:r>
            <w:r w:rsidRPr="00FA251F">
              <w:t>, womb, uterus, conception, fertilisation, pregnant, pregnancy, embryo, foetus, umbilical cord, amniotic fluid, placenta, amniotic sac, contractions, labour, immune system, female genital mutilation (FGM)</w:t>
            </w:r>
          </w:p>
        </w:tc>
      </w:tr>
    </w:tbl>
    <w:p w:rsidR="00136258" w:rsidRDefault="00136258" w:rsidP="0019378A">
      <w:pPr>
        <w:pStyle w:val="1bodycopy10pt"/>
        <w:rPr>
          <w:b/>
          <w:lang w:val="en-GB"/>
        </w:rPr>
      </w:pPr>
    </w:p>
    <w:p w:rsidR="00136258" w:rsidRDefault="00136258" w:rsidP="0019378A">
      <w:pPr>
        <w:pStyle w:val="1bodycopy10pt"/>
        <w:rPr>
          <w:b/>
          <w:lang w:val="en-GB"/>
        </w:rPr>
      </w:pPr>
    </w:p>
    <w:p w:rsidR="00136258" w:rsidRDefault="00136258" w:rsidP="0019378A">
      <w:pPr>
        <w:pStyle w:val="1bodycopy10pt"/>
        <w:rPr>
          <w:b/>
          <w:lang w:val="en-GB"/>
        </w:rPr>
      </w:pPr>
    </w:p>
    <w:p w:rsidR="00136258" w:rsidRDefault="00136258" w:rsidP="0019378A">
      <w:pPr>
        <w:pStyle w:val="1bodycopy10pt"/>
        <w:rPr>
          <w:b/>
          <w:lang w:val="en-GB"/>
        </w:rPr>
      </w:pPr>
    </w:p>
    <w:p w:rsidR="008F1B60" w:rsidRDefault="008F1B60">
      <w:pPr>
        <w:rPr>
          <w:rFonts w:ascii="Arial" w:eastAsia="MS Mincho" w:hAnsi="Arial" w:cs="Times New Roman"/>
          <w:b/>
          <w:sz w:val="20"/>
          <w:szCs w:val="24"/>
        </w:rPr>
      </w:pPr>
      <w:r>
        <w:rPr>
          <w:b/>
        </w:rPr>
        <w:br w:type="page"/>
      </w:r>
    </w:p>
    <w:p w:rsidR="0019378A" w:rsidRPr="00E11A0A" w:rsidRDefault="008F1B60" w:rsidP="0019378A">
      <w:pPr>
        <w:pStyle w:val="1bodycopy10pt"/>
        <w:rPr>
          <w:b/>
          <w:lang w:val="en-GB"/>
        </w:rPr>
      </w:pPr>
      <w:r>
        <w:rPr>
          <w:b/>
          <w:lang w:val="en-GB"/>
        </w:rPr>
        <w:lastRenderedPageBreak/>
        <w:t xml:space="preserve"> </w:t>
      </w:r>
      <w:r w:rsidR="001946AF">
        <w:rPr>
          <w:b/>
          <w:lang w:val="en-GB"/>
        </w:rPr>
        <w:t xml:space="preserve">Appendix 4   </w:t>
      </w:r>
      <w:r w:rsidR="0019378A" w:rsidRPr="00E11A0A">
        <w:rPr>
          <w:b/>
          <w:lang w:val="en-GB"/>
        </w:rPr>
        <w:t xml:space="preserve">RSE </w:t>
      </w:r>
      <w:r w:rsidR="00834323">
        <w:rPr>
          <w:b/>
          <w:lang w:val="en-GB"/>
        </w:rPr>
        <w:t xml:space="preserve">Statutory </w:t>
      </w:r>
      <w:r w:rsidR="0019378A" w:rsidRPr="00E11A0A">
        <w:rPr>
          <w:b/>
          <w:lang w:val="en-GB"/>
        </w:rPr>
        <w:t>Curriculum</w:t>
      </w:r>
      <w:r w:rsidR="00834323">
        <w:rPr>
          <w:b/>
          <w:lang w:val="en-GB"/>
        </w:rPr>
        <w:t xml:space="preserve"> Objectives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68"/>
        <w:gridCol w:w="8980"/>
      </w:tblGrid>
      <w:tr w:rsidR="0019378A" w:rsidRPr="00DD1174" w:rsidTr="0019378A">
        <w:trPr>
          <w:cantSplit/>
          <w:trHeight w:val="231"/>
          <w:tblHeader/>
        </w:trPr>
        <w:tc>
          <w:tcPr>
            <w:tcW w:w="102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19378A" w:rsidRPr="00DD1174" w:rsidRDefault="0019378A" w:rsidP="00E23E9E">
            <w:pPr>
              <w:pStyle w:val="1bodycopy"/>
              <w:spacing w:after="0"/>
              <w:ind w:left="-221" w:firstLine="221"/>
              <w:rPr>
                <w:caps/>
                <w:color w:val="F8F8F8"/>
                <w:lang w:val="en-GB"/>
              </w:rPr>
            </w:pPr>
            <w:r>
              <w:rPr>
                <w:caps/>
                <w:color w:val="F8F8F8"/>
                <w:lang w:val="en-GB"/>
              </w:rPr>
              <w:t>Topic</w:t>
            </w:r>
          </w:p>
        </w:tc>
        <w:tc>
          <w:tcPr>
            <w:tcW w:w="932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9378A" w:rsidRPr="00DD1174" w:rsidRDefault="0019378A" w:rsidP="00E23E9E">
            <w:pPr>
              <w:pStyle w:val="1bodycopy"/>
              <w:spacing w:after="0"/>
              <w:rPr>
                <w:caps/>
                <w:color w:val="F8F8F8"/>
                <w:lang w:val="en-GB"/>
              </w:rPr>
            </w:pPr>
            <w:r>
              <w:rPr>
                <w:caps/>
                <w:color w:val="F8F8F8"/>
                <w:lang w:val="en-GB"/>
              </w:rPr>
              <w:t>Pupils should know</w:t>
            </w:r>
          </w:p>
        </w:tc>
      </w:tr>
      <w:tr w:rsidR="0019378A" w:rsidRPr="00DD1174" w:rsidTr="0019378A">
        <w:trPr>
          <w:cantSplit/>
          <w:trHeight w:val="2452"/>
        </w:trPr>
        <w:tc>
          <w:tcPr>
            <w:tcW w:w="1021" w:type="dxa"/>
            <w:shd w:val="clear" w:color="auto" w:fill="auto"/>
            <w:tcMar>
              <w:top w:w="113" w:type="dxa"/>
              <w:bottom w:w="113" w:type="dxa"/>
            </w:tcMar>
          </w:tcPr>
          <w:p w:rsidR="0019378A" w:rsidRPr="0019378A" w:rsidRDefault="0019378A" w:rsidP="0019378A">
            <w:pPr>
              <w:pStyle w:val="7Tablebodycopy"/>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Families and people who care about me</w:t>
            </w:r>
          </w:p>
        </w:tc>
        <w:tc>
          <w:tcPr>
            <w:tcW w:w="9327" w:type="dxa"/>
          </w:tcPr>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families are important for children growing up because they can give love, security and stability</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 xml:space="preserve">The characteristics of healthy family life, commitment to each other, including in times of difficulty, protection and care for </w:t>
            </w:r>
            <w:r w:rsidRPr="0019378A">
              <w:rPr>
                <w:rFonts w:asciiTheme="minorHAnsi" w:hAnsiTheme="minorHAnsi" w:cstheme="minorHAnsi"/>
                <w:sz w:val="22"/>
                <w:szCs w:val="22"/>
              </w:rPr>
              <w:t>children and other family members, the importance of spending time together and sharing each other’s lives</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others’ families, either in school or in the wider world, sometimes look different from their family, but that they should respect those differences and know that other children’s families are also characterised by love and care</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stable, caring relationships, which may be of different types, are at the heart of happy families, and are important for children’s security as they grow up</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marriage represents a formal and legally recognised commitment of two people to each other which is intended to be lifelong</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recognise if family relationships are making them feel unhappy or unsafe, and how to seek help or advice from others if needed</w:t>
            </w:r>
          </w:p>
        </w:tc>
      </w:tr>
      <w:tr w:rsidR="0019378A" w:rsidRPr="00DD1174" w:rsidTr="0019378A">
        <w:trPr>
          <w:cantSplit/>
          <w:trHeight w:val="2168"/>
        </w:trPr>
        <w:tc>
          <w:tcPr>
            <w:tcW w:w="1021" w:type="dxa"/>
            <w:shd w:val="clear" w:color="auto" w:fill="auto"/>
            <w:tcMar>
              <w:top w:w="113" w:type="dxa"/>
              <w:bottom w:w="113" w:type="dxa"/>
            </w:tcMar>
          </w:tcPr>
          <w:p w:rsidR="0019378A" w:rsidRPr="0019378A" w:rsidRDefault="0019378A" w:rsidP="0019378A">
            <w:pPr>
              <w:pStyle w:val="7Tablebodycopy"/>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Caring friendships</w:t>
            </w:r>
          </w:p>
        </w:tc>
        <w:tc>
          <w:tcPr>
            <w:tcW w:w="9327" w:type="dxa"/>
          </w:tcPr>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important friendships are in making us feel happy and secure, and how people choose and make friends</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The characteristics of friendships, including mutual respect, truthfulness, trustworthiness, loyalty, kindness, generosity, trust, sharing interests and experiences and support with problems and difficulties</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healthy friendships are positive and welcoming towards others, and do not make others feel lonely or excluded</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most friendships have ups and downs, and that these can often be worked through so that the friendship is repaired or even strengthened, and that resorting to violence is never right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19378A" w:rsidRPr="00DD1174" w:rsidTr="0019378A">
        <w:trPr>
          <w:cantSplit/>
          <w:trHeight w:val="3048"/>
        </w:trPr>
        <w:tc>
          <w:tcPr>
            <w:tcW w:w="1021" w:type="dxa"/>
            <w:shd w:val="clear" w:color="auto" w:fill="auto"/>
            <w:tcMar>
              <w:top w:w="113" w:type="dxa"/>
              <w:bottom w:w="113" w:type="dxa"/>
            </w:tcMar>
          </w:tcPr>
          <w:p w:rsidR="0019378A" w:rsidRPr="0019378A" w:rsidRDefault="0019378A" w:rsidP="0019378A">
            <w:pPr>
              <w:pStyle w:val="7Tablebodycopy"/>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Respectful relationships</w:t>
            </w:r>
          </w:p>
        </w:tc>
        <w:tc>
          <w:tcPr>
            <w:tcW w:w="9327" w:type="dxa"/>
          </w:tcPr>
          <w:p w:rsidR="0019378A" w:rsidRPr="0019378A" w:rsidRDefault="0019378A" w:rsidP="0019378A">
            <w:pPr>
              <w:pStyle w:val="7Tablecopybulleted"/>
              <w:spacing w:after="0"/>
              <w:rPr>
                <w:rFonts w:asciiTheme="minorHAnsi" w:hAnsiTheme="minorHAnsi" w:cstheme="minorHAnsi"/>
                <w:sz w:val="22"/>
                <w:szCs w:val="22"/>
              </w:rPr>
            </w:pPr>
            <w:r w:rsidRPr="0019378A">
              <w:rPr>
                <w:rFonts w:asciiTheme="minorHAnsi" w:hAnsiTheme="minorHAnsi" w:cstheme="minorHAnsi"/>
                <w:sz w:val="22"/>
                <w:szCs w:val="22"/>
              </w:rPr>
              <w:t>The importance of respecting others, even when they are very different from them (for example, physically, in character, personality or backgrounds), or make different choices or have different preferences or beliefs</w:t>
            </w:r>
          </w:p>
          <w:p w:rsidR="0019378A" w:rsidRPr="0019378A" w:rsidRDefault="0019378A" w:rsidP="0019378A">
            <w:pPr>
              <w:pStyle w:val="7Tablecopybulleted"/>
              <w:spacing w:after="0"/>
              <w:rPr>
                <w:rFonts w:asciiTheme="minorHAnsi" w:hAnsiTheme="minorHAnsi" w:cstheme="minorHAnsi"/>
                <w:sz w:val="22"/>
                <w:szCs w:val="22"/>
              </w:rPr>
            </w:pPr>
            <w:r w:rsidRPr="0019378A">
              <w:rPr>
                <w:rFonts w:asciiTheme="minorHAnsi" w:hAnsiTheme="minorHAnsi" w:cstheme="minorHAnsi"/>
                <w:sz w:val="22"/>
                <w:szCs w:val="22"/>
              </w:rPr>
              <w:t>Practical steps they can take in a range of different contexts to improve or support respectful relationships</w:t>
            </w:r>
          </w:p>
          <w:p w:rsidR="0019378A" w:rsidRPr="0019378A" w:rsidRDefault="0019378A" w:rsidP="0019378A">
            <w:pPr>
              <w:pStyle w:val="7Tablecopybulleted"/>
              <w:spacing w:after="0"/>
              <w:rPr>
                <w:rFonts w:asciiTheme="minorHAnsi" w:hAnsiTheme="minorHAnsi" w:cstheme="minorHAnsi"/>
                <w:sz w:val="22"/>
                <w:szCs w:val="22"/>
              </w:rPr>
            </w:pPr>
            <w:r w:rsidRPr="0019378A">
              <w:rPr>
                <w:rFonts w:asciiTheme="minorHAnsi" w:hAnsiTheme="minorHAnsi" w:cstheme="minorHAnsi"/>
                <w:sz w:val="22"/>
                <w:szCs w:val="22"/>
              </w:rPr>
              <w:t>The conventions of courtesy and manners</w:t>
            </w:r>
          </w:p>
          <w:p w:rsidR="0019378A" w:rsidRPr="0019378A" w:rsidRDefault="0019378A" w:rsidP="0019378A">
            <w:pPr>
              <w:pStyle w:val="7Tablecopybulleted"/>
              <w:spacing w:after="0"/>
              <w:rPr>
                <w:rFonts w:asciiTheme="minorHAnsi" w:hAnsiTheme="minorHAnsi" w:cstheme="minorHAnsi"/>
                <w:sz w:val="22"/>
                <w:szCs w:val="22"/>
              </w:rPr>
            </w:pPr>
            <w:r w:rsidRPr="0019378A">
              <w:rPr>
                <w:rFonts w:asciiTheme="minorHAnsi" w:hAnsiTheme="minorHAnsi" w:cstheme="minorHAnsi"/>
                <w:sz w:val="22"/>
                <w:szCs w:val="22"/>
              </w:rPr>
              <w:t>The importance of self-respect and how this links to their own happiness</w:t>
            </w:r>
          </w:p>
          <w:p w:rsidR="0019378A" w:rsidRPr="0019378A" w:rsidRDefault="0019378A" w:rsidP="0019378A">
            <w:pPr>
              <w:pStyle w:val="7Tablecopybulleted"/>
              <w:spacing w:after="0"/>
              <w:rPr>
                <w:rFonts w:asciiTheme="minorHAnsi" w:hAnsiTheme="minorHAnsi" w:cstheme="minorHAnsi"/>
                <w:sz w:val="22"/>
                <w:szCs w:val="22"/>
              </w:rPr>
            </w:pPr>
            <w:r w:rsidRPr="0019378A">
              <w:rPr>
                <w:rFonts w:asciiTheme="minorHAnsi" w:hAnsiTheme="minorHAnsi" w:cstheme="minorHAnsi"/>
                <w:sz w:val="22"/>
                <w:szCs w:val="22"/>
              </w:rPr>
              <w:t>That in school and in wider society they can expect to be treated with respect by others, and that in turn they should show due respect to others, including those in positions of authority</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About different types of bullying (including cyberbullying), the impact of bullying, responsibilities of bystanders (primarily reporting bullying to an adult) and how to get help</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What a stereotype is, and how stereotypes can be unfair, negative or destructive</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The importance of permission-seeking and giving in relationships with friends, peers and adults</w:t>
            </w:r>
          </w:p>
        </w:tc>
      </w:tr>
      <w:tr w:rsidR="0019378A" w:rsidRPr="00DD1174" w:rsidTr="0019378A">
        <w:trPr>
          <w:cantSplit/>
          <w:trHeight w:val="1937"/>
        </w:trPr>
        <w:tc>
          <w:tcPr>
            <w:tcW w:w="1021" w:type="dxa"/>
            <w:shd w:val="clear" w:color="auto" w:fill="auto"/>
            <w:tcMar>
              <w:top w:w="113" w:type="dxa"/>
              <w:bottom w:w="113" w:type="dxa"/>
            </w:tcMar>
          </w:tcPr>
          <w:p w:rsidR="0019378A" w:rsidRPr="0019378A" w:rsidRDefault="0019378A" w:rsidP="0019378A">
            <w:pPr>
              <w:pStyle w:val="7Tablebodycopy"/>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lastRenderedPageBreak/>
              <w:t>Online relationships</w:t>
            </w:r>
          </w:p>
        </w:tc>
        <w:tc>
          <w:tcPr>
            <w:tcW w:w="9327" w:type="dxa"/>
          </w:tcPr>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people sometimes behave differently online, including by pretending to be someone they are not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the same principles apply to online relationships as to face-to face relationships, including the importance of respect for others online including when we are anonymous</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The rules and principles for keeping safe online, how to recognise risks, harmful content and contact, and how to report them</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critically consider their online friendships and sources of information including awareness of the risks associated with people they have never met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information and data is shared and used online</w:t>
            </w:r>
          </w:p>
        </w:tc>
      </w:tr>
      <w:tr w:rsidR="0019378A" w:rsidRPr="00DD1174" w:rsidTr="0019378A">
        <w:trPr>
          <w:cantSplit/>
          <w:trHeight w:val="2595"/>
        </w:trPr>
        <w:tc>
          <w:tcPr>
            <w:tcW w:w="1021" w:type="dxa"/>
            <w:shd w:val="clear" w:color="auto" w:fill="auto"/>
            <w:tcMar>
              <w:top w:w="113" w:type="dxa"/>
              <w:bottom w:w="113" w:type="dxa"/>
            </w:tcMar>
          </w:tcPr>
          <w:p w:rsidR="0019378A" w:rsidRPr="0019378A" w:rsidRDefault="0019378A" w:rsidP="0019378A">
            <w:pPr>
              <w:pStyle w:val="7Tablebodycopy"/>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Being safe</w:t>
            </w:r>
          </w:p>
        </w:tc>
        <w:tc>
          <w:tcPr>
            <w:tcW w:w="9327" w:type="dxa"/>
          </w:tcPr>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What sorts of boundaries are appropriate in friendships with peers and others (including in a digital context)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 xml:space="preserve">About the </w:t>
            </w:r>
            <w:r w:rsidRPr="0019378A">
              <w:rPr>
                <w:rFonts w:asciiTheme="minorHAnsi" w:hAnsiTheme="minorHAnsi" w:cstheme="minorHAnsi"/>
                <w:sz w:val="22"/>
                <w:szCs w:val="22"/>
              </w:rPr>
              <w:t>concept</w:t>
            </w:r>
            <w:r w:rsidRPr="0019378A">
              <w:rPr>
                <w:rFonts w:asciiTheme="minorHAnsi" w:hAnsiTheme="minorHAnsi" w:cstheme="minorHAnsi"/>
                <w:sz w:val="22"/>
                <w:szCs w:val="22"/>
                <w:lang w:val="en-GB"/>
              </w:rPr>
              <w:t xml:space="preserve"> of privacy and the implications of it for both children and adults; including that it is not always right to keep secrets if they relate to being safe</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That each person’s body belongs to them, and the differences between appropriate and inappropriate or unsafe physical, and other, contact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respond safely and appropriately to adults they may encounter (in all contexts, including online) whom they do not know</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recognise and report feelings of being unsafe or feeling bad about any adult</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ask for advice or help for themselves or others, and to keep trying until they are heard</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How to report concerns or abuse, and the vocabulary and confidence needed to do so</w:t>
            </w:r>
          </w:p>
          <w:p w:rsidR="0019378A" w:rsidRPr="0019378A" w:rsidRDefault="0019378A" w:rsidP="0019378A">
            <w:pPr>
              <w:pStyle w:val="7Tablecopybulleted"/>
              <w:spacing w:after="0"/>
              <w:rPr>
                <w:rFonts w:asciiTheme="minorHAnsi" w:hAnsiTheme="minorHAnsi" w:cstheme="minorHAnsi"/>
                <w:sz w:val="22"/>
                <w:szCs w:val="22"/>
                <w:lang w:val="en-GB"/>
              </w:rPr>
            </w:pPr>
            <w:r w:rsidRPr="0019378A">
              <w:rPr>
                <w:rFonts w:asciiTheme="minorHAnsi" w:hAnsiTheme="minorHAnsi" w:cstheme="minorHAnsi"/>
                <w:sz w:val="22"/>
                <w:szCs w:val="22"/>
                <w:lang w:val="en-GB"/>
              </w:rPr>
              <w:t>Where to get advice e.g. family, school and/or other sources</w:t>
            </w:r>
          </w:p>
        </w:tc>
      </w:tr>
    </w:tbl>
    <w:p w:rsidR="0019378A" w:rsidRPr="0019378A" w:rsidRDefault="0019378A" w:rsidP="0019378A">
      <w:pPr>
        <w:spacing w:after="160" w:line="259" w:lineRule="auto"/>
      </w:pPr>
      <w:r>
        <w:rPr>
          <w:noProof/>
          <w:lang w:eastAsia="en-GB"/>
        </w:rPr>
        <mc:AlternateContent>
          <mc:Choice Requires="wps">
            <w:drawing>
              <wp:anchor distT="0" distB="0" distL="114300" distR="114300" simplePos="0" relativeHeight="251660288" behindDoc="0" locked="0" layoutInCell="1" allowOverlap="1" wp14:anchorId="398C17C6" wp14:editId="4E78C68B">
                <wp:simplePos x="0" y="0"/>
                <wp:positionH relativeFrom="column">
                  <wp:posOffset>3350870</wp:posOffset>
                </wp:positionH>
                <wp:positionV relativeFrom="paragraph">
                  <wp:posOffset>3887165</wp:posOffset>
                </wp:positionV>
                <wp:extent cx="4126375" cy="1446240"/>
                <wp:effectExtent l="0" t="0" r="26670" b="20955"/>
                <wp:wrapNone/>
                <wp:docPr id="7" name="Rectangle 7"/>
                <wp:cNvGraphicFramePr/>
                <a:graphic xmlns:a="http://schemas.openxmlformats.org/drawingml/2006/main">
                  <a:graphicData uri="http://schemas.microsoft.com/office/word/2010/wordprocessingShape">
                    <wps:wsp>
                      <wps:cNvSpPr/>
                      <wps:spPr>
                        <a:xfrm>
                          <a:off x="0" y="0"/>
                          <a:ext cx="4126375" cy="1446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1849" id="Rectangle 7" o:spid="_x0000_s1026" style="position:absolute;margin-left:263.85pt;margin-top:306.1pt;width:324.9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" fillcolor="white [3212]" strokecolor="white [3212]" strokeweight="2pt"/>
            </w:pict>
          </mc:Fallback>
        </mc:AlternateContent>
      </w:r>
    </w:p>
    <w:sectPr w:rsidR="0019378A" w:rsidRPr="0019378A" w:rsidSect="007C74F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5C" w:rsidRDefault="000A135C" w:rsidP="00FB29F5">
      <w:pPr>
        <w:spacing w:after="0" w:line="240" w:lineRule="auto"/>
      </w:pPr>
      <w:r>
        <w:separator/>
      </w:r>
    </w:p>
  </w:endnote>
  <w:endnote w:type="continuationSeparator" w:id="0">
    <w:p w:rsidR="000A135C" w:rsidRDefault="000A135C" w:rsidP="00FB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5C" w:rsidRDefault="000A135C" w:rsidP="00FB29F5">
      <w:pPr>
        <w:spacing w:after="0" w:line="240" w:lineRule="auto"/>
      </w:pPr>
      <w:r>
        <w:separator/>
      </w:r>
    </w:p>
  </w:footnote>
  <w:footnote w:type="continuationSeparator" w:id="0">
    <w:p w:rsidR="000A135C" w:rsidRDefault="000A135C" w:rsidP="00FB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8A" w:rsidRDefault="00193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pt;height:332.15pt" o:bullet="t">
        <v:imagedata r:id="rId1" o:title="TK_LOGO_POINTER_RGB_bullet_blue"/>
      </v:shape>
    </w:pict>
  </w:numPicBullet>
  <w:abstractNum w:abstractNumId="0" w15:restartNumberingAfterBreak="0">
    <w:nsid w:val="05234F71"/>
    <w:multiLevelType w:val="hybridMultilevel"/>
    <w:tmpl w:val="900EE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5E49"/>
    <w:multiLevelType w:val="hybridMultilevel"/>
    <w:tmpl w:val="AE1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320F"/>
    <w:multiLevelType w:val="hybridMultilevel"/>
    <w:tmpl w:val="6020358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226E2"/>
    <w:multiLevelType w:val="hybridMultilevel"/>
    <w:tmpl w:val="A8600D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45927BF"/>
    <w:multiLevelType w:val="hybridMultilevel"/>
    <w:tmpl w:val="EC84124C"/>
    <w:lvl w:ilvl="0" w:tplc="2DFED950">
      <w:start w:val="1"/>
      <w:numFmt w:val="decimal"/>
      <w:lvlText w:val="%1."/>
      <w:lvlJc w:val="left"/>
      <w:pPr>
        <w:ind w:left="1146"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0A6961"/>
    <w:multiLevelType w:val="hybridMultilevel"/>
    <w:tmpl w:val="6D8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2CE"/>
    <w:multiLevelType w:val="hybridMultilevel"/>
    <w:tmpl w:val="8FD8C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938B7"/>
    <w:multiLevelType w:val="hybridMultilevel"/>
    <w:tmpl w:val="E228B9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81C1114"/>
    <w:multiLevelType w:val="hybridMultilevel"/>
    <w:tmpl w:val="6AD26CA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495741F8"/>
    <w:multiLevelType w:val="hybridMultilevel"/>
    <w:tmpl w:val="40DE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66704"/>
    <w:multiLevelType w:val="hybridMultilevel"/>
    <w:tmpl w:val="8A5A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9082C"/>
    <w:multiLevelType w:val="hybridMultilevel"/>
    <w:tmpl w:val="539C05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E445058"/>
    <w:multiLevelType w:val="hybridMultilevel"/>
    <w:tmpl w:val="F85451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F226650"/>
    <w:multiLevelType w:val="hybridMultilevel"/>
    <w:tmpl w:val="AD8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F5CFD"/>
    <w:multiLevelType w:val="hybridMultilevel"/>
    <w:tmpl w:val="2BA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63F80"/>
    <w:multiLevelType w:val="hybridMultilevel"/>
    <w:tmpl w:val="BB924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C1902"/>
    <w:multiLevelType w:val="hybridMultilevel"/>
    <w:tmpl w:val="30A4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347B9"/>
    <w:multiLevelType w:val="hybridMultilevel"/>
    <w:tmpl w:val="88A8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95626"/>
    <w:multiLevelType w:val="hybridMultilevel"/>
    <w:tmpl w:val="4560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95988"/>
    <w:multiLevelType w:val="hybridMultilevel"/>
    <w:tmpl w:val="602ABAFE"/>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0"/>
  </w:num>
  <w:num w:numId="3">
    <w:abstractNumId w:val="16"/>
  </w:num>
  <w:num w:numId="4">
    <w:abstractNumId w:val="18"/>
  </w:num>
  <w:num w:numId="5">
    <w:abstractNumId w:val="1"/>
  </w:num>
  <w:num w:numId="6">
    <w:abstractNumId w:val="17"/>
  </w:num>
  <w:num w:numId="7">
    <w:abstractNumId w:val="14"/>
  </w:num>
  <w:num w:numId="8">
    <w:abstractNumId w:val="7"/>
  </w:num>
  <w:num w:numId="9">
    <w:abstractNumId w:val="5"/>
  </w:num>
  <w:num w:numId="10">
    <w:abstractNumId w:val="3"/>
  </w:num>
  <w:num w:numId="11">
    <w:abstractNumId w:val="20"/>
  </w:num>
  <w:num w:numId="12">
    <w:abstractNumId w:val="9"/>
  </w:num>
  <w:num w:numId="13">
    <w:abstractNumId w:val="2"/>
  </w:num>
  <w:num w:numId="14">
    <w:abstractNumId w:val="8"/>
  </w:num>
  <w:num w:numId="15">
    <w:abstractNumId w:val="15"/>
  </w:num>
  <w:num w:numId="16">
    <w:abstractNumId w:val="4"/>
  </w:num>
  <w:num w:numId="17">
    <w:abstractNumId w:val="13"/>
  </w:num>
  <w:num w:numId="18">
    <w:abstractNumId w:val="12"/>
  </w:num>
  <w:num w:numId="19">
    <w:abstractNumId w:val="19"/>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2D"/>
    <w:rsid w:val="000A135C"/>
    <w:rsid w:val="000C3523"/>
    <w:rsid w:val="000F43CF"/>
    <w:rsid w:val="001141F5"/>
    <w:rsid w:val="00136258"/>
    <w:rsid w:val="0019378A"/>
    <w:rsid w:val="001946AF"/>
    <w:rsid w:val="001F6D25"/>
    <w:rsid w:val="00283515"/>
    <w:rsid w:val="00315F2B"/>
    <w:rsid w:val="00321310"/>
    <w:rsid w:val="00345A7D"/>
    <w:rsid w:val="00356B2D"/>
    <w:rsid w:val="003C2C3F"/>
    <w:rsid w:val="004445B2"/>
    <w:rsid w:val="004962B9"/>
    <w:rsid w:val="004D5599"/>
    <w:rsid w:val="00567842"/>
    <w:rsid w:val="005B4222"/>
    <w:rsid w:val="005D05FA"/>
    <w:rsid w:val="007C74F9"/>
    <w:rsid w:val="007F6E05"/>
    <w:rsid w:val="00834323"/>
    <w:rsid w:val="008F1B60"/>
    <w:rsid w:val="00963035"/>
    <w:rsid w:val="00981415"/>
    <w:rsid w:val="009A2D68"/>
    <w:rsid w:val="009E24B4"/>
    <w:rsid w:val="00A310C0"/>
    <w:rsid w:val="00AA0DB0"/>
    <w:rsid w:val="00AC6BD2"/>
    <w:rsid w:val="00AF0DFF"/>
    <w:rsid w:val="00AF70AE"/>
    <w:rsid w:val="00B36F22"/>
    <w:rsid w:val="00B95597"/>
    <w:rsid w:val="00C15346"/>
    <w:rsid w:val="00CC085D"/>
    <w:rsid w:val="00DE3FEC"/>
    <w:rsid w:val="00E22333"/>
    <w:rsid w:val="00F10C2A"/>
    <w:rsid w:val="00F53F1C"/>
    <w:rsid w:val="00F73488"/>
    <w:rsid w:val="00F91025"/>
    <w:rsid w:val="00FB29F5"/>
    <w:rsid w:val="00FC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12222"/>
  <w15:docId w15:val="{70317A4C-39D4-4EBF-9CE0-39E6D671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19378A"/>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2D"/>
    <w:pPr>
      <w:ind w:left="720"/>
      <w:contextualSpacing/>
    </w:pPr>
  </w:style>
  <w:style w:type="paragraph" w:styleId="BalloonText">
    <w:name w:val="Balloon Text"/>
    <w:basedOn w:val="Normal"/>
    <w:link w:val="BalloonTextChar"/>
    <w:uiPriority w:val="99"/>
    <w:semiHidden/>
    <w:unhideWhenUsed/>
    <w:rsid w:val="0011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F5"/>
    <w:rPr>
      <w:rFonts w:ascii="Tahoma" w:hAnsi="Tahoma" w:cs="Tahoma"/>
      <w:sz w:val="16"/>
      <w:szCs w:val="16"/>
    </w:rPr>
  </w:style>
  <w:style w:type="paragraph" w:styleId="Header">
    <w:name w:val="header"/>
    <w:basedOn w:val="Normal"/>
    <w:link w:val="HeaderChar"/>
    <w:uiPriority w:val="99"/>
    <w:unhideWhenUsed/>
    <w:rsid w:val="00FB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9F5"/>
  </w:style>
  <w:style w:type="paragraph" w:styleId="Footer">
    <w:name w:val="footer"/>
    <w:basedOn w:val="Normal"/>
    <w:link w:val="FooterChar"/>
    <w:uiPriority w:val="99"/>
    <w:unhideWhenUsed/>
    <w:rsid w:val="00FB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9F5"/>
  </w:style>
  <w:style w:type="character" w:styleId="Hyperlink">
    <w:name w:val="Hyperlink"/>
    <w:rsid w:val="00AC6BD2"/>
    <w:rPr>
      <w:color w:val="0000FF"/>
      <w:u w:val="single"/>
    </w:rPr>
  </w:style>
  <w:style w:type="character" w:customStyle="1" w:styleId="Heading1Char">
    <w:name w:val="Heading 1 Char"/>
    <w:basedOn w:val="DefaultParagraphFont"/>
    <w:link w:val="Heading1"/>
    <w:uiPriority w:val="8"/>
    <w:rsid w:val="0019378A"/>
    <w:rPr>
      <w:rFonts w:ascii="Arial" w:eastAsia="Calibri" w:hAnsi="Arial" w:cs="Arial"/>
      <w:b/>
      <w:color w:val="FF1F64"/>
      <w:sz w:val="28"/>
      <w:szCs w:val="36"/>
    </w:rPr>
  </w:style>
  <w:style w:type="paragraph" w:customStyle="1" w:styleId="1bodycopy10pt">
    <w:name w:val="1 body copy 10pt"/>
    <w:basedOn w:val="Normal"/>
    <w:link w:val="1bodycopy10ptChar"/>
    <w:qFormat/>
    <w:rsid w:val="0019378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9378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19378A"/>
    <w:pPr>
      <w:spacing w:before="240"/>
    </w:pPr>
    <w:rPr>
      <w:b/>
      <w:color w:val="12263F"/>
      <w:sz w:val="24"/>
    </w:rPr>
  </w:style>
  <w:style w:type="character" w:customStyle="1" w:styleId="Subhead2Char">
    <w:name w:val="Subhead 2 Char"/>
    <w:link w:val="Subhead2"/>
    <w:rsid w:val="0019378A"/>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19378A"/>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19378A"/>
    <w:pPr>
      <w:numPr>
        <w:numId w:val="11"/>
      </w:numPr>
      <w:spacing w:after="120" w:line="240" w:lineRule="auto"/>
    </w:pPr>
    <w:rPr>
      <w:rFonts w:ascii="Arial" w:eastAsia="MS Mincho" w:hAnsi="Arial" w:cs="Arial"/>
      <w:sz w:val="20"/>
      <w:szCs w:val="20"/>
      <w:lang w:val="en-US"/>
    </w:rPr>
  </w:style>
  <w:style w:type="character" w:customStyle="1" w:styleId="1bodycopyChar">
    <w:name w:val="1 body copy Char"/>
    <w:link w:val="1bodycopy"/>
    <w:rsid w:val="0019378A"/>
    <w:rPr>
      <w:rFonts w:ascii="Arial" w:eastAsia="MS Mincho" w:hAnsi="Arial" w:cs="Times New Roman"/>
      <w:sz w:val="20"/>
      <w:szCs w:val="24"/>
      <w:lang w:val="en-US"/>
    </w:rPr>
  </w:style>
  <w:style w:type="paragraph" w:customStyle="1" w:styleId="7Tablebodycopy">
    <w:name w:val="7 Table body copy"/>
    <w:basedOn w:val="1bodycopy"/>
    <w:qFormat/>
    <w:rsid w:val="0019378A"/>
    <w:pPr>
      <w:spacing w:after="60"/>
    </w:pPr>
  </w:style>
  <w:style w:type="paragraph" w:customStyle="1" w:styleId="7Tablecopybulleted">
    <w:name w:val="7 Table copy bulleted"/>
    <w:basedOn w:val="7Tablebodycopy"/>
    <w:qFormat/>
    <w:rsid w:val="0019378A"/>
    <w:pPr>
      <w:numPr>
        <w:numId w:val="10"/>
      </w:numPr>
      <w:tabs>
        <w:tab w:val="num" w:pos="360"/>
      </w:tabs>
      <w:ind w:left="0" w:firstLine="0"/>
    </w:pPr>
  </w:style>
  <w:style w:type="table" w:styleId="TableGrid">
    <w:name w:val="Table Grid"/>
    <w:basedOn w:val="TableNormal"/>
    <w:uiPriority w:val="39"/>
    <w:rsid w:val="0031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F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9DFB-6072-4E99-A011-7A18F252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Taylor, Caroline</cp:lastModifiedBy>
  <cp:revision>2</cp:revision>
  <cp:lastPrinted>2018-10-15T08:47:00Z</cp:lastPrinted>
  <dcterms:created xsi:type="dcterms:W3CDTF">2020-10-19T13:39:00Z</dcterms:created>
  <dcterms:modified xsi:type="dcterms:W3CDTF">2020-10-19T13:39:00Z</dcterms:modified>
</cp:coreProperties>
</file>